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8C721F" w14:textId="77777777" w:rsidR="00AB0BE1" w:rsidRPr="00B64AE4" w:rsidRDefault="00AB0BE1" w:rsidP="00897E5D">
      <w:pPr>
        <w:framePr w:w="8281" w:h="898" w:hSpace="180" w:wrap="around" w:vAnchor="text" w:hAnchor="page" w:x="1963" w:y="-368"/>
        <w:autoSpaceDE w:val="0"/>
        <w:autoSpaceDN w:val="0"/>
        <w:adjustRightInd w:val="0"/>
        <w:spacing w:after="0" w:line="240" w:lineRule="auto"/>
        <w:ind w:right="-900"/>
        <w:contextualSpacing/>
        <w:rPr>
          <w:rFonts w:ascii="Times New Roman" w:eastAsia="Times New Roman" w:hAnsi="Times New Roman"/>
          <w:b/>
          <w:bCs/>
          <w:caps/>
          <w:color w:val="000000" w:themeColor="text1"/>
          <w:sz w:val="20"/>
          <w:szCs w:val="20"/>
        </w:rPr>
      </w:pPr>
      <w:bookmarkStart w:id="0" w:name="_GoBack"/>
      <w:bookmarkEnd w:id="0"/>
      <w:r w:rsidRPr="00B64AE4">
        <w:rPr>
          <w:rFonts w:ascii="Times New Roman" w:eastAsia="Times New Roman" w:hAnsi="Times New Roman"/>
          <w:b/>
          <w:bCs/>
          <w:caps/>
          <w:color w:val="000000" w:themeColor="text1"/>
          <w:sz w:val="20"/>
          <w:szCs w:val="20"/>
        </w:rPr>
        <w:t xml:space="preserve">GEF-6 REQUEST FOR PROJECT ENDORSEMENT/APPROVAL  </w:t>
      </w:r>
    </w:p>
    <w:p w14:paraId="4F02F6AA" w14:textId="65209363" w:rsidR="00AB0BE1" w:rsidRPr="00B64AE4" w:rsidRDefault="00AB0BE1" w:rsidP="00897E5D">
      <w:pPr>
        <w:framePr w:w="8281" w:h="898" w:hSpace="180" w:wrap="around" w:vAnchor="text" w:hAnchor="page" w:x="1963" w:y="-368"/>
        <w:autoSpaceDE w:val="0"/>
        <w:autoSpaceDN w:val="0"/>
        <w:adjustRightInd w:val="0"/>
        <w:spacing w:after="0" w:line="240" w:lineRule="auto"/>
        <w:contextualSpacing/>
        <w:rPr>
          <w:rFonts w:ascii="Times New Roman" w:eastAsia="Times New Roman" w:hAnsi="Times New Roman"/>
          <w:bCs/>
          <w:color w:val="000000" w:themeColor="text1"/>
          <w:sz w:val="20"/>
          <w:szCs w:val="20"/>
        </w:rPr>
      </w:pPr>
      <w:bookmarkStart w:id="1" w:name="Dropdown7"/>
      <w:r w:rsidRPr="00B64AE4">
        <w:rPr>
          <w:rFonts w:ascii="Times New Roman" w:eastAsia="Times New Roman" w:hAnsi="Times New Roman"/>
          <w:b/>
          <w:bCs/>
          <w:smallCaps/>
          <w:color w:val="000000" w:themeColor="text1"/>
          <w:sz w:val="20"/>
          <w:szCs w:val="20"/>
        </w:rPr>
        <w:t xml:space="preserve">Project Type: </w:t>
      </w:r>
      <w:bookmarkEnd w:id="1"/>
      <w:r w:rsidR="00DC6045" w:rsidRPr="00B64AE4">
        <w:rPr>
          <w:rFonts w:ascii="Times New Roman" w:eastAsia="Times New Roman" w:hAnsi="Times New Roman"/>
          <w:b/>
          <w:bCs/>
          <w:smallCaps/>
          <w:color w:val="000000" w:themeColor="text1"/>
          <w:sz w:val="20"/>
          <w:szCs w:val="20"/>
        </w:rPr>
        <w:t xml:space="preserve"> Full-sized project</w:t>
      </w:r>
    </w:p>
    <w:p w14:paraId="3FBDA4B6" w14:textId="2DC338F9" w:rsidR="00AB0BE1" w:rsidRPr="00B64AE4" w:rsidRDefault="00AB0BE1" w:rsidP="00897E5D">
      <w:pPr>
        <w:framePr w:w="8281" w:h="898" w:hSpace="180" w:wrap="around" w:vAnchor="text" w:hAnchor="page" w:x="1963" w:y="-368"/>
        <w:autoSpaceDE w:val="0"/>
        <w:autoSpaceDN w:val="0"/>
        <w:adjustRightInd w:val="0"/>
        <w:spacing w:after="0" w:line="240" w:lineRule="auto"/>
        <w:contextualSpacing/>
        <w:rPr>
          <w:rFonts w:ascii="Times New Roman" w:eastAsia="Times New Roman" w:hAnsi="Times New Roman"/>
          <w:b/>
          <w:bCs/>
          <w:smallCaps/>
          <w:color w:val="000000" w:themeColor="text1"/>
          <w:sz w:val="20"/>
          <w:szCs w:val="20"/>
        </w:rPr>
      </w:pPr>
      <w:r w:rsidRPr="00B64AE4">
        <w:rPr>
          <w:rFonts w:ascii="Times New Roman" w:eastAsia="Times New Roman" w:hAnsi="Times New Roman"/>
          <w:b/>
          <w:bCs/>
          <w:smallCaps/>
          <w:color w:val="000000" w:themeColor="text1"/>
          <w:sz w:val="20"/>
          <w:szCs w:val="20"/>
        </w:rPr>
        <w:t xml:space="preserve">Type of Trust Fund: </w:t>
      </w:r>
      <w:r w:rsidR="00DC6045" w:rsidRPr="00B64AE4">
        <w:rPr>
          <w:rFonts w:ascii="Times New Roman" w:eastAsia="Times New Roman" w:hAnsi="Times New Roman"/>
          <w:b/>
          <w:bCs/>
          <w:smallCaps/>
          <w:color w:val="000000" w:themeColor="text1"/>
          <w:sz w:val="20"/>
          <w:szCs w:val="20"/>
        </w:rPr>
        <w:t xml:space="preserve"> GEF trust Fund</w:t>
      </w:r>
    </w:p>
    <w:p w14:paraId="6964A27F" w14:textId="77777777" w:rsidR="00AB0BE1" w:rsidRPr="00B64AE4" w:rsidRDefault="00AB0BE1" w:rsidP="00897E5D">
      <w:pPr>
        <w:framePr w:w="8281" w:h="898" w:hSpace="180" w:wrap="around" w:vAnchor="text" w:hAnchor="page" w:x="1963" w:y="-368"/>
        <w:autoSpaceDE w:val="0"/>
        <w:autoSpaceDN w:val="0"/>
        <w:adjustRightInd w:val="0"/>
        <w:spacing w:after="0" w:line="240" w:lineRule="auto"/>
        <w:contextualSpacing/>
        <w:rPr>
          <w:rFonts w:ascii="Times New Roman" w:eastAsia="Times New Roman" w:hAnsi="Times New Roman"/>
          <w:b/>
          <w:bCs/>
          <w:smallCaps/>
          <w:color w:val="000000" w:themeColor="text1"/>
          <w:sz w:val="20"/>
          <w:szCs w:val="20"/>
        </w:rPr>
      </w:pPr>
      <w:r w:rsidRPr="00B64AE4">
        <w:rPr>
          <w:rFonts w:ascii="Times New Roman" w:hAnsi="Times New Roman"/>
          <w:noProof/>
          <w:color w:val="000000" w:themeColor="text1"/>
          <w:sz w:val="20"/>
          <w:szCs w:val="20"/>
        </w:rPr>
        <w:t xml:space="preserve">For more information about GEF, visit </w:t>
      </w:r>
      <w:hyperlink r:id="rId8" w:history="1">
        <w:r w:rsidRPr="00B64AE4">
          <w:rPr>
            <w:rFonts w:ascii="Times New Roman" w:hAnsi="Times New Roman"/>
            <w:noProof/>
            <w:color w:val="000000" w:themeColor="text1"/>
            <w:sz w:val="20"/>
            <w:szCs w:val="20"/>
            <w:u w:val="single"/>
          </w:rPr>
          <w:t>TheGEF.org</w:t>
        </w:r>
      </w:hyperlink>
    </w:p>
    <w:p w14:paraId="043195A0" w14:textId="1AD5365B" w:rsidR="00DF4933" w:rsidRPr="00B64AE4" w:rsidRDefault="00AB0BE1" w:rsidP="009C3FAA">
      <w:pPr>
        <w:tabs>
          <w:tab w:val="num" w:pos="360"/>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eastAsia="x-none"/>
        </w:rPr>
      </w:pPr>
      <w:r w:rsidRPr="00B64AE4">
        <w:rPr>
          <w:rFonts w:ascii="Times New Roman" w:hAnsi="Times New Roman"/>
          <w:noProof/>
          <w:color w:val="000000" w:themeColor="text1"/>
          <w:sz w:val="20"/>
          <w:szCs w:val="20"/>
          <w:lang w:val="fr-FR" w:eastAsia="fr-FR"/>
        </w:rPr>
        <w:drawing>
          <wp:anchor distT="0" distB="0" distL="114300" distR="114300" simplePos="0" relativeHeight="251659264" behindDoc="0" locked="0" layoutInCell="1" allowOverlap="1" wp14:anchorId="13948F0F" wp14:editId="61371233">
            <wp:simplePos x="0" y="0"/>
            <wp:positionH relativeFrom="column">
              <wp:posOffset>-4762</wp:posOffset>
            </wp:positionH>
            <wp:positionV relativeFrom="paragraph">
              <wp:posOffset>-92869</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930C5E" w14:textId="77777777" w:rsidR="00E94A6B" w:rsidRPr="00B64AE4" w:rsidRDefault="00E94A6B" w:rsidP="009C3FAA">
      <w:pPr>
        <w:tabs>
          <w:tab w:val="num" w:pos="360"/>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eastAsia="x-none"/>
        </w:rPr>
      </w:pPr>
    </w:p>
    <w:p w14:paraId="1642C668" w14:textId="77777777" w:rsidR="005E331B" w:rsidRPr="00B64AE4" w:rsidRDefault="005E331B" w:rsidP="009C3FAA">
      <w:pPr>
        <w:tabs>
          <w:tab w:val="left" w:pos="360"/>
          <w:tab w:val="left" w:pos="7455"/>
        </w:tabs>
        <w:spacing w:after="0" w:line="240" w:lineRule="auto"/>
        <w:ind w:right="-187"/>
        <w:contextualSpacing/>
        <w:rPr>
          <w:rFonts w:ascii="Times New Roman" w:eastAsia="Times New Roman" w:hAnsi="Times New Roman"/>
          <w:b/>
          <w:caps/>
          <w:color w:val="000000" w:themeColor="text1"/>
          <w:szCs w:val="20"/>
        </w:rPr>
      </w:pPr>
    </w:p>
    <w:p w14:paraId="7D45C72E" w14:textId="5F95F0C6" w:rsidR="00AB0BE1" w:rsidRPr="00B64AE4" w:rsidRDefault="00AB0BE1" w:rsidP="009C3FAA">
      <w:pPr>
        <w:tabs>
          <w:tab w:val="left" w:pos="360"/>
          <w:tab w:val="left" w:pos="7455"/>
        </w:tabs>
        <w:spacing w:after="0" w:line="240" w:lineRule="auto"/>
        <w:ind w:right="-187"/>
        <w:contextualSpacing/>
        <w:rPr>
          <w:rFonts w:ascii="Times New Roman" w:eastAsia="Times New Roman" w:hAnsi="Times New Roman"/>
          <w:b/>
          <w:color w:val="000000" w:themeColor="text1"/>
          <w:sz w:val="20"/>
          <w:szCs w:val="20"/>
        </w:rPr>
      </w:pPr>
      <w:r w:rsidRPr="00B64AE4">
        <w:rPr>
          <w:rFonts w:ascii="Times New Roman" w:eastAsia="Times New Roman" w:hAnsi="Times New Roman"/>
          <w:b/>
          <w:caps/>
          <w:color w:val="000000" w:themeColor="text1"/>
          <w:szCs w:val="20"/>
        </w:rPr>
        <w:t>part i: project information</w:t>
      </w:r>
      <w:r w:rsidRPr="00B64AE4">
        <w:rPr>
          <w:rFonts w:ascii="Times New Roman" w:eastAsia="Times New Roman" w:hAnsi="Times New Roman"/>
          <w:b/>
          <w:caps/>
          <w:color w:val="000000" w:themeColor="text1"/>
          <w:sz w:val="20"/>
          <w:szCs w:val="20"/>
        </w:rPr>
        <w:tab/>
      </w:r>
    </w:p>
    <w:tbl>
      <w:tblPr>
        <w:tblW w:w="5308"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2"/>
        <w:gridCol w:w="4267"/>
        <w:gridCol w:w="1554"/>
        <w:gridCol w:w="1120"/>
        <w:gridCol w:w="1991"/>
      </w:tblGrid>
      <w:tr w:rsidR="009C3FAA" w:rsidRPr="00B64AE4" w14:paraId="3CD682B0" w14:textId="77777777" w:rsidTr="00DF4933">
        <w:tc>
          <w:tcPr>
            <w:tcW w:w="5000" w:type="pct"/>
            <w:gridSpan w:val="5"/>
          </w:tcPr>
          <w:p w14:paraId="78F7286B" w14:textId="6F2DE254"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Title: </w:t>
            </w:r>
            <w:r w:rsidR="00DC6045" w:rsidRPr="00B64AE4">
              <w:rPr>
                <w:rFonts w:ascii="Times New Roman" w:eastAsia="Times New Roman" w:hAnsi="Times New Roman"/>
                <w:color w:val="000000" w:themeColor="text1"/>
                <w:sz w:val="20"/>
                <w:szCs w:val="20"/>
              </w:rPr>
              <w:t>S</w:t>
            </w:r>
            <w:r w:rsidR="00DC6045" w:rsidRPr="00B64AE4">
              <w:rPr>
                <w:rFonts w:ascii="Times New Roman" w:eastAsia="Times New Roman" w:hAnsi="Times New Roman"/>
                <w:noProof/>
                <w:color w:val="000000" w:themeColor="text1"/>
                <w:sz w:val="20"/>
                <w:szCs w:val="20"/>
              </w:rPr>
              <w:t>ustainable management of water resources, rangelands and agro-pastoral perimeters in the Cheikhetti Wadi watershed of Djibouti</w:t>
            </w:r>
          </w:p>
        </w:tc>
      </w:tr>
      <w:tr w:rsidR="009C3FAA" w:rsidRPr="00B64AE4" w14:paraId="6A65C0CC" w14:textId="77777777" w:rsidTr="009C3FAA">
        <w:tc>
          <w:tcPr>
            <w:tcW w:w="1035" w:type="pct"/>
          </w:tcPr>
          <w:p w14:paraId="0C60707C"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Country(ies):</w:t>
            </w:r>
          </w:p>
        </w:tc>
        <w:tc>
          <w:tcPr>
            <w:tcW w:w="1894" w:type="pct"/>
          </w:tcPr>
          <w:p w14:paraId="6AC7F0A7" w14:textId="78867A15"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Republic of Djibouti</w:t>
            </w:r>
          </w:p>
        </w:tc>
        <w:tc>
          <w:tcPr>
            <w:tcW w:w="1187" w:type="pct"/>
            <w:gridSpan w:val="2"/>
          </w:tcPr>
          <w:p w14:paraId="13682BEF"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GEF Project ID:</w:t>
            </w:r>
            <w:r w:rsidRPr="00B64AE4">
              <w:rPr>
                <w:rFonts w:ascii="Times New Roman" w:eastAsia="Times New Roman" w:hAnsi="Times New Roman"/>
                <w:color w:val="000000" w:themeColor="text1"/>
                <w:sz w:val="20"/>
                <w:szCs w:val="20"/>
                <w:vertAlign w:val="superscript"/>
              </w:rPr>
              <w:footnoteReference w:id="1"/>
            </w:r>
          </w:p>
        </w:tc>
        <w:tc>
          <w:tcPr>
            <w:tcW w:w="884" w:type="pct"/>
          </w:tcPr>
          <w:p w14:paraId="1E6A2DA4" w14:textId="356D7389"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9599</w:t>
            </w:r>
          </w:p>
        </w:tc>
      </w:tr>
      <w:tr w:rsidR="009C3FAA" w:rsidRPr="00B64AE4" w14:paraId="6D0FA014" w14:textId="77777777" w:rsidTr="009C3FAA">
        <w:tc>
          <w:tcPr>
            <w:tcW w:w="1035" w:type="pct"/>
          </w:tcPr>
          <w:p w14:paraId="5CA2323E"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GEF Agency(ies):</w:t>
            </w:r>
          </w:p>
        </w:tc>
        <w:tc>
          <w:tcPr>
            <w:tcW w:w="1894" w:type="pct"/>
          </w:tcPr>
          <w:p w14:paraId="556E5016" w14:textId="42421148" w:rsidR="00AB0BE1" w:rsidRPr="00B64AE4" w:rsidRDefault="009C3FAA"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 xml:space="preserve">UNDP </w:t>
            </w:r>
          </w:p>
        </w:tc>
        <w:tc>
          <w:tcPr>
            <w:tcW w:w="1187" w:type="pct"/>
            <w:gridSpan w:val="2"/>
          </w:tcPr>
          <w:p w14:paraId="0403347D"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GEF Agency Project ID:</w:t>
            </w:r>
          </w:p>
        </w:tc>
        <w:tc>
          <w:tcPr>
            <w:tcW w:w="884" w:type="pct"/>
          </w:tcPr>
          <w:p w14:paraId="0A014062" w14:textId="42F628C2"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5921</w:t>
            </w:r>
          </w:p>
        </w:tc>
      </w:tr>
      <w:tr w:rsidR="009C3FAA" w:rsidRPr="00B64AE4" w14:paraId="72CECAAA" w14:textId="77777777" w:rsidTr="009C3FAA">
        <w:tc>
          <w:tcPr>
            <w:tcW w:w="1035" w:type="pct"/>
          </w:tcPr>
          <w:p w14:paraId="0B7D0D1D"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Other Executing Partner(s):</w:t>
            </w:r>
          </w:p>
        </w:tc>
        <w:tc>
          <w:tcPr>
            <w:tcW w:w="1894" w:type="pct"/>
          </w:tcPr>
          <w:p w14:paraId="576CD019" w14:textId="3182277F"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noProof/>
                <w:color w:val="000000" w:themeColor="text1"/>
                <w:sz w:val="20"/>
                <w:szCs w:val="20"/>
              </w:rPr>
              <w:t>Ministry of Housing, Urban Planning and Environment (MHUPE) through</w:t>
            </w:r>
            <w:r w:rsidR="009C3FAA" w:rsidRPr="00B64AE4">
              <w:rPr>
                <w:rFonts w:ascii="Times New Roman" w:eastAsia="Times New Roman" w:hAnsi="Times New Roman"/>
                <w:noProof/>
                <w:color w:val="000000" w:themeColor="text1"/>
                <w:sz w:val="20"/>
                <w:szCs w:val="20"/>
              </w:rPr>
              <w:t xml:space="preserve"> its</w:t>
            </w:r>
            <w:r w:rsidRPr="00B64AE4">
              <w:rPr>
                <w:rFonts w:ascii="Times New Roman" w:eastAsia="Times New Roman" w:hAnsi="Times New Roman"/>
                <w:noProof/>
                <w:color w:val="000000" w:themeColor="text1"/>
                <w:sz w:val="20"/>
                <w:szCs w:val="20"/>
              </w:rPr>
              <w:t xml:space="preserve"> Directorate for Environment and Sustainable Development (DESD); with Ministry of Agriculture, Water, Fisheries, Husbandry and Marine Resources (MAWFHMR)</w:t>
            </w:r>
          </w:p>
        </w:tc>
        <w:tc>
          <w:tcPr>
            <w:tcW w:w="1187" w:type="pct"/>
            <w:gridSpan w:val="2"/>
          </w:tcPr>
          <w:p w14:paraId="047842A0"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Submission Date:</w:t>
            </w:r>
          </w:p>
        </w:tc>
        <w:tc>
          <w:tcPr>
            <w:tcW w:w="884" w:type="pct"/>
          </w:tcPr>
          <w:p w14:paraId="14A0AB0D" w14:textId="0A391F9F" w:rsidR="00AB0BE1" w:rsidRPr="00B64AE4" w:rsidRDefault="004A7C36"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2</w:t>
            </w:r>
            <w:r w:rsidR="005A4153" w:rsidRPr="00B64AE4">
              <w:rPr>
                <w:rFonts w:ascii="Times New Roman" w:eastAsia="Times New Roman" w:hAnsi="Times New Roman"/>
                <w:color w:val="000000" w:themeColor="text1"/>
                <w:sz w:val="20"/>
                <w:szCs w:val="20"/>
              </w:rPr>
              <w:t>9</w:t>
            </w:r>
            <w:r w:rsidRPr="00B64AE4">
              <w:rPr>
                <w:rFonts w:ascii="Times New Roman" w:eastAsia="Times New Roman" w:hAnsi="Times New Roman"/>
                <w:color w:val="000000" w:themeColor="text1"/>
                <w:sz w:val="20"/>
                <w:szCs w:val="20"/>
              </w:rPr>
              <w:t xml:space="preserve"> May 2019</w:t>
            </w:r>
          </w:p>
        </w:tc>
      </w:tr>
      <w:tr w:rsidR="009C3FAA" w:rsidRPr="00B64AE4" w14:paraId="272BD5E4" w14:textId="77777777" w:rsidTr="009C3FAA">
        <w:tc>
          <w:tcPr>
            <w:tcW w:w="1035" w:type="pct"/>
          </w:tcPr>
          <w:p w14:paraId="0241DDC3"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GEF Focal Area (s):</w:t>
            </w:r>
          </w:p>
        </w:tc>
        <w:tc>
          <w:tcPr>
            <w:tcW w:w="1894" w:type="pct"/>
          </w:tcPr>
          <w:p w14:paraId="33E53B03" w14:textId="562D0D21"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Land Degradation</w:t>
            </w:r>
          </w:p>
        </w:tc>
        <w:tc>
          <w:tcPr>
            <w:tcW w:w="1187" w:type="pct"/>
            <w:gridSpan w:val="2"/>
          </w:tcPr>
          <w:p w14:paraId="7C15AC45"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Project Duration (Months)</w:t>
            </w:r>
          </w:p>
        </w:tc>
        <w:tc>
          <w:tcPr>
            <w:tcW w:w="884" w:type="pct"/>
          </w:tcPr>
          <w:p w14:paraId="667EBD2A" w14:textId="65043572" w:rsidR="00AB0BE1" w:rsidRPr="00B64AE4" w:rsidRDefault="00A10A1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60</w:t>
            </w:r>
          </w:p>
        </w:tc>
      </w:tr>
      <w:tr w:rsidR="009C3FAA" w:rsidRPr="00B64AE4" w14:paraId="13FB1E7D" w14:textId="77777777" w:rsidTr="009C3FAA">
        <w:tc>
          <w:tcPr>
            <w:tcW w:w="1035" w:type="pct"/>
          </w:tcPr>
          <w:p w14:paraId="57B9594E"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Integrated Approach Pilot</w:t>
            </w:r>
          </w:p>
        </w:tc>
        <w:tc>
          <w:tcPr>
            <w:tcW w:w="2584" w:type="pct"/>
            <w:gridSpan w:val="2"/>
          </w:tcPr>
          <w:p w14:paraId="7CA3D821"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IAP-Cities </w:t>
            </w:r>
            <w:r w:rsidRPr="00B64AE4">
              <w:rPr>
                <w:rFonts w:ascii="Times New Roman" w:hAnsi="Times New Roman"/>
                <w:color w:val="000000" w:themeColor="text1"/>
                <w:sz w:val="20"/>
                <w:szCs w:val="20"/>
              </w:rPr>
              <w:fldChar w:fldCharType="begin">
                <w:ffData>
                  <w:name w:val="ChK_CCCD"/>
                  <w:enabled/>
                  <w:calcOnExit w:val="0"/>
                  <w:checkBox>
                    <w:sizeAuto/>
                    <w:default w:val="0"/>
                  </w:checkBox>
                </w:ffData>
              </w:fldChar>
            </w:r>
            <w:r w:rsidRPr="00B64AE4">
              <w:rPr>
                <w:rFonts w:ascii="Times New Roman" w:hAnsi="Times New Roman"/>
                <w:color w:val="000000" w:themeColor="text1"/>
                <w:sz w:val="20"/>
                <w:szCs w:val="20"/>
              </w:rPr>
              <w:instrText xml:space="preserve"> FORMCHECKBOX </w:instrText>
            </w:r>
            <w:r w:rsidR="00171A69">
              <w:rPr>
                <w:rFonts w:ascii="Times New Roman" w:hAnsi="Times New Roman"/>
                <w:color w:val="000000" w:themeColor="text1"/>
                <w:sz w:val="20"/>
                <w:szCs w:val="20"/>
              </w:rPr>
            </w:r>
            <w:r w:rsidR="00171A69">
              <w:rPr>
                <w:rFonts w:ascii="Times New Roman" w:hAnsi="Times New Roman"/>
                <w:color w:val="000000" w:themeColor="text1"/>
                <w:sz w:val="20"/>
                <w:szCs w:val="20"/>
              </w:rPr>
              <w:fldChar w:fldCharType="separate"/>
            </w:r>
            <w:r w:rsidRPr="00B64AE4">
              <w:rPr>
                <w:rFonts w:ascii="Times New Roman" w:hAnsi="Times New Roman"/>
                <w:color w:val="000000" w:themeColor="text1"/>
                <w:sz w:val="20"/>
                <w:szCs w:val="20"/>
              </w:rPr>
              <w:fldChar w:fldCharType="end"/>
            </w:r>
            <w:r w:rsidRPr="00B64AE4">
              <w:rPr>
                <w:rFonts w:ascii="Times New Roman" w:hAnsi="Times New Roman"/>
                <w:color w:val="000000" w:themeColor="text1"/>
                <w:sz w:val="20"/>
                <w:szCs w:val="20"/>
              </w:rPr>
              <w:t xml:space="preserve">  </w:t>
            </w:r>
            <w:r w:rsidRPr="00B64AE4">
              <w:rPr>
                <w:rFonts w:ascii="Times New Roman" w:eastAsia="Times New Roman" w:hAnsi="Times New Roman"/>
                <w:color w:val="000000" w:themeColor="text1"/>
                <w:sz w:val="20"/>
                <w:szCs w:val="20"/>
              </w:rPr>
              <w:t xml:space="preserve">IAP-Commodities </w:t>
            </w:r>
            <w:r w:rsidRPr="00B64AE4">
              <w:rPr>
                <w:rFonts w:ascii="Times New Roman" w:hAnsi="Times New Roman"/>
                <w:color w:val="000000" w:themeColor="text1"/>
                <w:sz w:val="20"/>
                <w:szCs w:val="20"/>
              </w:rPr>
              <w:fldChar w:fldCharType="begin">
                <w:ffData>
                  <w:name w:val="ChK_CCCD"/>
                  <w:enabled/>
                  <w:calcOnExit w:val="0"/>
                  <w:checkBox>
                    <w:sizeAuto/>
                    <w:default w:val="0"/>
                  </w:checkBox>
                </w:ffData>
              </w:fldChar>
            </w:r>
            <w:r w:rsidRPr="00B64AE4">
              <w:rPr>
                <w:rFonts w:ascii="Times New Roman" w:hAnsi="Times New Roman"/>
                <w:color w:val="000000" w:themeColor="text1"/>
                <w:sz w:val="20"/>
                <w:szCs w:val="20"/>
              </w:rPr>
              <w:instrText xml:space="preserve"> FORMCHECKBOX </w:instrText>
            </w:r>
            <w:r w:rsidR="00171A69">
              <w:rPr>
                <w:rFonts w:ascii="Times New Roman" w:hAnsi="Times New Roman"/>
                <w:color w:val="000000" w:themeColor="text1"/>
                <w:sz w:val="20"/>
                <w:szCs w:val="20"/>
              </w:rPr>
            </w:r>
            <w:r w:rsidR="00171A69">
              <w:rPr>
                <w:rFonts w:ascii="Times New Roman" w:hAnsi="Times New Roman"/>
                <w:color w:val="000000" w:themeColor="text1"/>
                <w:sz w:val="20"/>
                <w:szCs w:val="20"/>
              </w:rPr>
              <w:fldChar w:fldCharType="separate"/>
            </w:r>
            <w:r w:rsidRPr="00B64AE4">
              <w:rPr>
                <w:rFonts w:ascii="Times New Roman" w:hAnsi="Times New Roman"/>
                <w:color w:val="000000" w:themeColor="text1"/>
                <w:sz w:val="20"/>
                <w:szCs w:val="20"/>
              </w:rPr>
              <w:fldChar w:fldCharType="end"/>
            </w:r>
            <w:r w:rsidRPr="00B64AE4">
              <w:rPr>
                <w:rFonts w:ascii="Times New Roman" w:hAnsi="Times New Roman"/>
                <w:color w:val="000000" w:themeColor="text1"/>
                <w:sz w:val="20"/>
                <w:szCs w:val="20"/>
              </w:rPr>
              <w:t xml:space="preserve">  </w:t>
            </w:r>
            <w:r w:rsidRPr="00B64AE4">
              <w:rPr>
                <w:rFonts w:ascii="Times New Roman" w:eastAsia="Times New Roman" w:hAnsi="Times New Roman"/>
                <w:color w:val="000000" w:themeColor="text1"/>
                <w:sz w:val="20"/>
                <w:szCs w:val="20"/>
              </w:rPr>
              <w:t xml:space="preserve">IAP-Food Security </w:t>
            </w:r>
            <w:r w:rsidRPr="00B64AE4">
              <w:rPr>
                <w:rFonts w:ascii="Times New Roman" w:hAnsi="Times New Roman"/>
                <w:color w:val="000000" w:themeColor="text1"/>
                <w:sz w:val="20"/>
                <w:szCs w:val="20"/>
              </w:rPr>
              <w:fldChar w:fldCharType="begin">
                <w:ffData>
                  <w:name w:val="ChK_CCCD"/>
                  <w:enabled/>
                  <w:calcOnExit w:val="0"/>
                  <w:checkBox>
                    <w:sizeAuto/>
                    <w:default w:val="0"/>
                  </w:checkBox>
                </w:ffData>
              </w:fldChar>
            </w:r>
            <w:r w:rsidRPr="00B64AE4">
              <w:rPr>
                <w:rFonts w:ascii="Times New Roman" w:hAnsi="Times New Roman"/>
                <w:color w:val="000000" w:themeColor="text1"/>
                <w:sz w:val="20"/>
                <w:szCs w:val="20"/>
              </w:rPr>
              <w:instrText xml:space="preserve"> FORMCHECKBOX </w:instrText>
            </w:r>
            <w:r w:rsidR="00171A69">
              <w:rPr>
                <w:rFonts w:ascii="Times New Roman" w:hAnsi="Times New Roman"/>
                <w:color w:val="000000" w:themeColor="text1"/>
                <w:sz w:val="20"/>
                <w:szCs w:val="20"/>
              </w:rPr>
            </w:r>
            <w:r w:rsidR="00171A69">
              <w:rPr>
                <w:rFonts w:ascii="Times New Roman" w:hAnsi="Times New Roman"/>
                <w:color w:val="000000" w:themeColor="text1"/>
                <w:sz w:val="20"/>
                <w:szCs w:val="20"/>
              </w:rPr>
              <w:fldChar w:fldCharType="separate"/>
            </w:r>
            <w:r w:rsidRPr="00B64AE4">
              <w:rPr>
                <w:rFonts w:ascii="Times New Roman" w:hAnsi="Times New Roman"/>
                <w:color w:val="000000" w:themeColor="text1"/>
                <w:sz w:val="20"/>
                <w:szCs w:val="20"/>
              </w:rPr>
              <w:fldChar w:fldCharType="end"/>
            </w:r>
          </w:p>
        </w:tc>
        <w:tc>
          <w:tcPr>
            <w:tcW w:w="1381" w:type="pct"/>
            <w:gridSpan w:val="2"/>
          </w:tcPr>
          <w:p w14:paraId="34A75F2D"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Corporate Program: SGP </w:t>
            </w:r>
            <w:r w:rsidRPr="00B64AE4">
              <w:rPr>
                <w:rFonts w:ascii="Times New Roman" w:hAnsi="Times New Roman"/>
                <w:color w:val="000000" w:themeColor="text1"/>
                <w:sz w:val="20"/>
                <w:szCs w:val="20"/>
              </w:rPr>
              <w:fldChar w:fldCharType="begin">
                <w:ffData>
                  <w:name w:val="ChK_CCCD"/>
                  <w:enabled/>
                  <w:calcOnExit w:val="0"/>
                  <w:checkBox>
                    <w:sizeAuto/>
                    <w:default w:val="0"/>
                  </w:checkBox>
                </w:ffData>
              </w:fldChar>
            </w:r>
            <w:r w:rsidRPr="00B64AE4">
              <w:rPr>
                <w:rFonts w:ascii="Times New Roman" w:hAnsi="Times New Roman"/>
                <w:color w:val="000000" w:themeColor="text1"/>
                <w:sz w:val="20"/>
                <w:szCs w:val="20"/>
              </w:rPr>
              <w:instrText xml:space="preserve"> FORMCHECKBOX </w:instrText>
            </w:r>
            <w:r w:rsidR="00171A69">
              <w:rPr>
                <w:rFonts w:ascii="Times New Roman" w:hAnsi="Times New Roman"/>
                <w:color w:val="000000" w:themeColor="text1"/>
                <w:sz w:val="20"/>
                <w:szCs w:val="20"/>
              </w:rPr>
            </w:r>
            <w:r w:rsidR="00171A69">
              <w:rPr>
                <w:rFonts w:ascii="Times New Roman" w:hAnsi="Times New Roman"/>
                <w:color w:val="000000" w:themeColor="text1"/>
                <w:sz w:val="20"/>
                <w:szCs w:val="20"/>
              </w:rPr>
              <w:fldChar w:fldCharType="separate"/>
            </w:r>
            <w:r w:rsidRPr="00B64AE4">
              <w:rPr>
                <w:rFonts w:ascii="Times New Roman" w:hAnsi="Times New Roman"/>
                <w:color w:val="000000" w:themeColor="text1"/>
                <w:sz w:val="20"/>
                <w:szCs w:val="20"/>
              </w:rPr>
              <w:fldChar w:fldCharType="end"/>
            </w:r>
            <w:r w:rsidRPr="00B64AE4">
              <w:rPr>
                <w:rFonts w:ascii="Times New Roman" w:hAnsi="Times New Roman"/>
                <w:color w:val="000000" w:themeColor="text1"/>
                <w:sz w:val="20"/>
                <w:szCs w:val="20"/>
              </w:rPr>
              <w:t xml:space="preserve">  </w:t>
            </w:r>
          </w:p>
        </w:tc>
      </w:tr>
      <w:tr w:rsidR="009C3FAA" w:rsidRPr="00B64AE4" w14:paraId="60FEE053" w14:textId="77777777" w:rsidTr="009C3FAA">
        <w:tc>
          <w:tcPr>
            <w:tcW w:w="1035" w:type="pct"/>
          </w:tcPr>
          <w:p w14:paraId="23CD4C6C"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Name of Parent Program</w:t>
            </w:r>
          </w:p>
        </w:tc>
        <w:tc>
          <w:tcPr>
            <w:tcW w:w="1894" w:type="pct"/>
          </w:tcPr>
          <w:p w14:paraId="15F988C1" w14:textId="6E5D5B54" w:rsidR="00AB0BE1" w:rsidRPr="00B64AE4" w:rsidRDefault="009C3FAA" w:rsidP="009C3FAA">
            <w:pPr>
              <w:spacing w:after="0" w:line="240" w:lineRule="auto"/>
              <w:contextualSpacing/>
              <w:rPr>
                <w:rFonts w:ascii="Times New Roman" w:eastAsia="Times New Roman" w:hAnsi="Times New Roman"/>
                <w:color w:val="000000" w:themeColor="text1"/>
                <w:sz w:val="20"/>
                <w:szCs w:val="20"/>
              </w:rPr>
            </w:pPr>
            <w:bookmarkStart w:id="2" w:name="ParentProjectName"/>
            <w:r w:rsidRPr="00B64AE4">
              <w:rPr>
                <w:rFonts w:ascii="Times New Roman" w:hAnsi="Times New Roman"/>
                <w:color w:val="000000" w:themeColor="text1"/>
                <w:sz w:val="20"/>
                <w:szCs w:val="20"/>
              </w:rPr>
              <w:t>n.a.</w:t>
            </w:r>
          </w:p>
        </w:tc>
        <w:tc>
          <w:tcPr>
            <w:tcW w:w="1187" w:type="pct"/>
            <w:gridSpan w:val="2"/>
          </w:tcPr>
          <w:p w14:paraId="21000C76"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Agency Fee ($)</w:t>
            </w:r>
          </w:p>
        </w:tc>
        <w:bookmarkEnd w:id="2"/>
        <w:tc>
          <w:tcPr>
            <w:tcW w:w="884" w:type="pct"/>
          </w:tcPr>
          <w:p w14:paraId="19EAD520" w14:textId="173C004D"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305,43</w:t>
            </w:r>
            <w:r w:rsidR="00996E0F" w:rsidRPr="00B64AE4">
              <w:rPr>
                <w:rFonts w:ascii="Times New Roman" w:hAnsi="Times New Roman"/>
                <w:color w:val="000000" w:themeColor="text1"/>
                <w:sz w:val="20"/>
                <w:szCs w:val="20"/>
              </w:rPr>
              <w:t>1</w:t>
            </w:r>
          </w:p>
        </w:tc>
      </w:tr>
    </w:tbl>
    <w:p w14:paraId="3475E289" w14:textId="77777777" w:rsidR="009C3FAA" w:rsidRPr="00B64AE4" w:rsidRDefault="009C3FAA" w:rsidP="009C3FAA">
      <w:pPr>
        <w:spacing w:after="0" w:line="240" w:lineRule="auto"/>
        <w:ind w:left="360"/>
        <w:contextualSpacing/>
        <w:rPr>
          <w:rFonts w:ascii="Times New Roman" w:eastAsia="Times New Roman" w:hAnsi="Times New Roman"/>
          <w:b/>
          <w:smallCaps/>
          <w:color w:val="000000" w:themeColor="text1"/>
          <w:szCs w:val="20"/>
          <w:lang w:val="x-none" w:eastAsia="x-none"/>
        </w:rPr>
      </w:pPr>
    </w:p>
    <w:p w14:paraId="2CF0B6BB" w14:textId="277AFE2E" w:rsidR="00AB0BE1" w:rsidRPr="00B64AE4" w:rsidRDefault="00171A69" w:rsidP="009C3FAA">
      <w:pPr>
        <w:numPr>
          <w:ilvl w:val="0"/>
          <w:numId w:val="3"/>
        </w:numPr>
        <w:tabs>
          <w:tab w:val="left" w:pos="360"/>
        </w:tabs>
        <w:spacing w:after="0" w:line="240" w:lineRule="auto"/>
        <w:contextualSpacing/>
        <w:rPr>
          <w:rFonts w:ascii="Times New Roman" w:eastAsia="Times New Roman" w:hAnsi="Times New Roman"/>
          <w:b/>
          <w:smallCaps/>
          <w:color w:val="000000" w:themeColor="text1"/>
          <w:szCs w:val="20"/>
          <w:lang w:val="x-none" w:eastAsia="x-none"/>
        </w:rPr>
      </w:pPr>
      <w:hyperlink r:id="rId10" w:history="1">
        <w:r w:rsidR="00AB0BE1" w:rsidRPr="00B64AE4">
          <w:rPr>
            <w:rStyle w:val="Hyperlink"/>
            <w:rFonts w:ascii="Times New Roman" w:hAnsi="Times New Roman"/>
            <w:b/>
            <w:smallCaps/>
            <w:color w:val="000000" w:themeColor="text1"/>
            <w:szCs w:val="20"/>
          </w:rPr>
          <w:t>Focal Area  Strategy Framework and Other Program Strategies</w:t>
        </w:r>
      </w:hyperlink>
      <w:r w:rsidR="00AB0BE1" w:rsidRPr="00B64AE4">
        <w:rPr>
          <w:rFonts w:ascii="Times New Roman" w:eastAsia="Times New Roman" w:hAnsi="Times New Roman"/>
          <w:b/>
          <w:smallCaps/>
          <w:color w:val="000000" w:themeColor="text1"/>
          <w:szCs w:val="20"/>
          <w:vertAlign w:val="superscript"/>
          <w:lang w:val="x-none" w:eastAsia="x-none"/>
        </w:rPr>
        <w:footnoteReference w:id="2"/>
      </w:r>
    </w:p>
    <w:tbl>
      <w:tblPr>
        <w:tblW w:w="53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4391"/>
        <w:gridCol w:w="3030"/>
        <w:gridCol w:w="960"/>
        <w:gridCol w:w="1422"/>
        <w:gridCol w:w="1444"/>
      </w:tblGrid>
      <w:tr w:rsidR="009C3FAA" w:rsidRPr="00B64AE4" w14:paraId="518C4B52" w14:textId="77777777" w:rsidTr="0011521B">
        <w:trPr>
          <w:trHeight w:val="143"/>
          <w:jc w:val="center"/>
        </w:trPr>
        <w:tc>
          <w:tcPr>
            <w:tcW w:w="1952" w:type="pct"/>
            <w:vMerge w:val="restart"/>
            <w:shd w:val="clear" w:color="auto" w:fill="FFFFFF"/>
            <w:vAlign w:val="center"/>
          </w:tcPr>
          <w:p w14:paraId="299EF0F6" w14:textId="77777777" w:rsidR="00AB0BE1" w:rsidRPr="00B64AE4" w:rsidRDefault="00AB0BE1"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r w:rsidRPr="00B64AE4">
              <w:rPr>
                <w:rFonts w:ascii="Times New Roman" w:eastAsia="Times New Roman" w:hAnsi="Times New Roman"/>
                <w:b/>
                <w:iCs/>
                <w:color w:val="000000" w:themeColor="text1"/>
                <w:sz w:val="20"/>
                <w:szCs w:val="20"/>
              </w:rPr>
              <w:t>Focal Area Objectives/Programs</w:t>
            </w:r>
          </w:p>
        </w:tc>
        <w:tc>
          <w:tcPr>
            <w:tcW w:w="1347" w:type="pct"/>
            <w:vMerge w:val="restart"/>
            <w:shd w:val="clear" w:color="auto" w:fill="FFFFFF"/>
            <w:vAlign w:val="center"/>
          </w:tcPr>
          <w:p w14:paraId="518EDCB7" w14:textId="77777777" w:rsidR="00AB0BE1" w:rsidRPr="00B64AE4" w:rsidRDefault="00AB0BE1"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r w:rsidRPr="00B64AE4">
              <w:rPr>
                <w:rFonts w:ascii="Times New Roman" w:eastAsia="Times New Roman" w:hAnsi="Times New Roman"/>
                <w:b/>
                <w:iCs/>
                <w:color w:val="000000" w:themeColor="text1"/>
                <w:sz w:val="20"/>
                <w:szCs w:val="20"/>
              </w:rPr>
              <w:t>Focal Area Outcomes</w:t>
            </w:r>
          </w:p>
        </w:tc>
        <w:tc>
          <w:tcPr>
            <w:tcW w:w="427" w:type="pct"/>
            <w:vMerge w:val="restart"/>
            <w:shd w:val="clear" w:color="auto" w:fill="FFFFFF"/>
            <w:vAlign w:val="center"/>
          </w:tcPr>
          <w:p w14:paraId="70B64007" w14:textId="77777777" w:rsidR="00AB0BE1" w:rsidRPr="00B64AE4" w:rsidRDefault="00AB0BE1" w:rsidP="009C3FAA">
            <w:pPr>
              <w:pStyle w:val="Heading3"/>
              <w:contextualSpacing/>
              <w:rPr>
                <w:bCs w:val="0"/>
                <w:iCs/>
                <w:color w:val="000000" w:themeColor="text1"/>
                <w:sz w:val="20"/>
                <w:szCs w:val="20"/>
              </w:rPr>
            </w:pPr>
            <w:r w:rsidRPr="00B64AE4">
              <w:rPr>
                <w:bCs w:val="0"/>
                <w:iCs/>
                <w:color w:val="000000" w:themeColor="text1"/>
                <w:sz w:val="20"/>
                <w:szCs w:val="20"/>
              </w:rPr>
              <w:t>Trust Fund</w:t>
            </w:r>
          </w:p>
        </w:tc>
        <w:tc>
          <w:tcPr>
            <w:tcW w:w="1275" w:type="pct"/>
            <w:gridSpan w:val="2"/>
            <w:shd w:val="clear" w:color="auto" w:fill="FFFFFF"/>
            <w:vAlign w:val="center"/>
          </w:tcPr>
          <w:p w14:paraId="1AC34DCC" w14:textId="77777777" w:rsidR="00AB0BE1" w:rsidRPr="00B64AE4" w:rsidRDefault="00AB0BE1" w:rsidP="009C3FAA">
            <w:pPr>
              <w:pStyle w:val="Heading3"/>
              <w:contextualSpacing/>
              <w:jc w:val="center"/>
              <w:rPr>
                <w:bCs w:val="0"/>
                <w:iCs/>
                <w:color w:val="000000" w:themeColor="text1"/>
                <w:sz w:val="20"/>
                <w:szCs w:val="20"/>
              </w:rPr>
            </w:pPr>
            <w:r w:rsidRPr="00B64AE4">
              <w:rPr>
                <w:bCs w:val="0"/>
                <w:iCs/>
                <w:color w:val="000000" w:themeColor="text1"/>
                <w:sz w:val="20"/>
                <w:szCs w:val="20"/>
                <w:lang w:val="en-US"/>
              </w:rPr>
              <w:t>(in $)</w:t>
            </w:r>
          </w:p>
        </w:tc>
      </w:tr>
      <w:tr w:rsidR="009C3FAA" w:rsidRPr="00B64AE4" w14:paraId="5D149F26" w14:textId="77777777" w:rsidTr="0011521B">
        <w:trPr>
          <w:trHeight w:val="135"/>
          <w:jc w:val="center"/>
        </w:trPr>
        <w:tc>
          <w:tcPr>
            <w:tcW w:w="1952" w:type="pct"/>
            <w:vMerge/>
            <w:shd w:val="clear" w:color="auto" w:fill="FFFFFF"/>
            <w:vAlign w:val="center"/>
          </w:tcPr>
          <w:p w14:paraId="0E327C2F" w14:textId="77777777" w:rsidR="00AB0BE1" w:rsidRPr="00B64AE4" w:rsidRDefault="00AB0BE1"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1347" w:type="pct"/>
            <w:vMerge/>
            <w:shd w:val="clear" w:color="auto" w:fill="FFFFFF"/>
            <w:vAlign w:val="center"/>
          </w:tcPr>
          <w:p w14:paraId="41D2C00F" w14:textId="77777777" w:rsidR="00AB0BE1" w:rsidRPr="00B64AE4" w:rsidRDefault="00AB0BE1"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427" w:type="pct"/>
            <w:vMerge/>
            <w:shd w:val="clear" w:color="auto" w:fill="FFFFFF"/>
          </w:tcPr>
          <w:p w14:paraId="4D1EE700" w14:textId="77777777" w:rsidR="00AB0BE1" w:rsidRPr="00B64AE4" w:rsidRDefault="00AB0BE1" w:rsidP="009C3FAA">
            <w:pPr>
              <w:pStyle w:val="Heading3"/>
              <w:contextualSpacing/>
              <w:rPr>
                <w:bCs w:val="0"/>
                <w:iCs/>
                <w:color w:val="000000" w:themeColor="text1"/>
                <w:sz w:val="20"/>
                <w:szCs w:val="20"/>
              </w:rPr>
            </w:pPr>
          </w:p>
        </w:tc>
        <w:tc>
          <w:tcPr>
            <w:tcW w:w="632" w:type="pct"/>
            <w:shd w:val="clear" w:color="auto" w:fill="FFFFFF"/>
            <w:vAlign w:val="center"/>
          </w:tcPr>
          <w:p w14:paraId="3590C5E4" w14:textId="77777777" w:rsidR="00AB0BE1" w:rsidRPr="00B64AE4" w:rsidRDefault="00AB0BE1" w:rsidP="009C3FAA">
            <w:pPr>
              <w:pStyle w:val="Heading3"/>
              <w:contextualSpacing/>
              <w:jc w:val="center"/>
              <w:rPr>
                <w:bCs w:val="0"/>
                <w:iCs/>
                <w:color w:val="000000" w:themeColor="text1"/>
                <w:sz w:val="20"/>
                <w:szCs w:val="20"/>
              </w:rPr>
            </w:pPr>
            <w:r w:rsidRPr="00B64AE4">
              <w:rPr>
                <w:bCs w:val="0"/>
                <w:iCs/>
                <w:color w:val="000000" w:themeColor="text1"/>
                <w:sz w:val="20"/>
                <w:szCs w:val="20"/>
              </w:rPr>
              <w:t>GEF Project Financing</w:t>
            </w:r>
          </w:p>
        </w:tc>
        <w:tc>
          <w:tcPr>
            <w:tcW w:w="643" w:type="pct"/>
            <w:shd w:val="clear" w:color="auto" w:fill="FFFFFF"/>
          </w:tcPr>
          <w:p w14:paraId="0E047BF8" w14:textId="77777777" w:rsidR="00AB0BE1" w:rsidRPr="00B64AE4" w:rsidRDefault="00AB0BE1" w:rsidP="009C3FAA">
            <w:pPr>
              <w:pStyle w:val="Heading3"/>
              <w:contextualSpacing/>
              <w:rPr>
                <w:bCs w:val="0"/>
                <w:iCs/>
                <w:color w:val="000000" w:themeColor="text1"/>
                <w:sz w:val="20"/>
                <w:szCs w:val="20"/>
              </w:rPr>
            </w:pPr>
            <w:r w:rsidRPr="00B64AE4">
              <w:rPr>
                <w:bCs w:val="0"/>
                <w:iCs/>
                <w:color w:val="000000" w:themeColor="text1"/>
                <w:sz w:val="20"/>
                <w:szCs w:val="20"/>
              </w:rPr>
              <w:t>Co-financing</w:t>
            </w:r>
          </w:p>
        </w:tc>
      </w:tr>
      <w:tr w:rsidR="009C3FAA" w:rsidRPr="00B64AE4" w14:paraId="3CD11FAE" w14:textId="77777777" w:rsidTr="0011521B">
        <w:trPr>
          <w:jc w:val="center"/>
        </w:trPr>
        <w:tc>
          <w:tcPr>
            <w:tcW w:w="1952" w:type="pct"/>
            <w:shd w:val="clear" w:color="auto" w:fill="FFFFFF"/>
          </w:tcPr>
          <w:p w14:paraId="16E26ED8" w14:textId="77777777" w:rsidR="00187B02" w:rsidRPr="00B64AE4" w:rsidRDefault="00187B02" w:rsidP="00187B02">
            <w:pPr>
              <w:pStyle w:val="TableParagraph"/>
              <w:contextualSpacing/>
              <w:rPr>
                <w:color w:val="000000" w:themeColor="text1"/>
                <w:sz w:val="20"/>
                <w:szCs w:val="20"/>
              </w:rPr>
            </w:pPr>
            <w:r w:rsidRPr="00B64AE4">
              <w:rPr>
                <w:color w:val="000000" w:themeColor="text1"/>
                <w:sz w:val="20"/>
                <w:szCs w:val="20"/>
              </w:rPr>
              <w:t>LD-1: Agriculture and Rangeland Systems: Maintain or improve flow of agro-ecosystem</w:t>
            </w:r>
          </w:p>
          <w:p w14:paraId="7B2A6EA3" w14:textId="583FCDB8" w:rsidR="003B4618" w:rsidRPr="00B64AE4" w:rsidRDefault="00187B02" w:rsidP="00187B02">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services to sustain food production and livelihoods. P 1: Agro-ecological Intensification</w:t>
            </w:r>
          </w:p>
        </w:tc>
        <w:tc>
          <w:tcPr>
            <w:tcW w:w="1347" w:type="pct"/>
            <w:shd w:val="clear" w:color="auto" w:fill="auto"/>
          </w:tcPr>
          <w:p w14:paraId="25E34A65" w14:textId="2CF2C944" w:rsidR="003B4618" w:rsidRPr="00B64AE4" w:rsidRDefault="00187B02"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Outcome 1.1: Improved agricultural, rangeland and pastoral management</w:t>
            </w:r>
          </w:p>
        </w:tc>
        <w:tc>
          <w:tcPr>
            <w:tcW w:w="427" w:type="pct"/>
            <w:shd w:val="clear" w:color="auto" w:fill="FFFFFF"/>
          </w:tcPr>
          <w:p w14:paraId="79C984DE" w14:textId="77777777" w:rsidR="003B4618" w:rsidRPr="00B64AE4" w:rsidRDefault="003B4618" w:rsidP="00FB0971">
            <w:pPr>
              <w:pStyle w:val="TableParagraph"/>
              <w:ind w:right="37"/>
              <w:contextualSpacing/>
              <w:rPr>
                <w:color w:val="000000" w:themeColor="text1"/>
                <w:sz w:val="20"/>
                <w:szCs w:val="20"/>
              </w:rPr>
            </w:pPr>
            <w:r w:rsidRPr="00B64AE4">
              <w:rPr>
                <w:color w:val="000000" w:themeColor="text1"/>
                <w:sz w:val="20"/>
                <w:szCs w:val="20"/>
              </w:rPr>
              <w:t>GEF-</w:t>
            </w:r>
          </w:p>
          <w:p w14:paraId="1BA9BCD1" w14:textId="42FB2299" w:rsidR="003B4618" w:rsidRPr="00B64AE4" w:rsidRDefault="003B4618"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TF</w:t>
            </w:r>
          </w:p>
        </w:tc>
        <w:tc>
          <w:tcPr>
            <w:tcW w:w="632" w:type="pct"/>
            <w:shd w:val="clear" w:color="auto" w:fill="FFFFFF"/>
          </w:tcPr>
          <w:p w14:paraId="4F308ADB" w14:textId="376B1B6D" w:rsidR="003B4618" w:rsidRPr="00B64AE4" w:rsidRDefault="003B4618"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1,607,534</w:t>
            </w:r>
          </w:p>
        </w:tc>
        <w:tc>
          <w:tcPr>
            <w:tcW w:w="643" w:type="pct"/>
            <w:shd w:val="clear" w:color="auto" w:fill="FFFFFF"/>
          </w:tcPr>
          <w:p w14:paraId="144BD904" w14:textId="188876E0" w:rsidR="003B4618" w:rsidRPr="00B64AE4" w:rsidRDefault="00B30F84"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6,268,693</w:t>
            </w:r>
          </w:p>
        </w:tc>
      </w:tr>
      <w:tr w:rsidR="009C3FAA" w:rsidRPr="00B64AE4" w14:paraId="29BA243D" w14:textId="77777777" w:rsidTr="0011521B">
        <w:trPr>
          <w:jc w:val="center"/>
        </w:trPr>
        <w:tc>
          <w:tcPr>
            <w:tcW w:w="1952" w:type="pct"/>
            <w:shd w:val="clear" w:color="auto" w:fill="FFFFFF"/>
          </w:tcPr>
          <w:p w14:paraId="3DB93D03" w14:textId="1D36BEBB" w:rsidR="003B4618" w:rsidRPr="00B64AE4" w:rsidRDefault="001E597C"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LD-1: Agriculture and Rangeland Systems: Maintain or improve flow of agro-ecosystem services to sustain food production and livelihoods. P 2: SLM for Climate-Smart Agriculture</w:t>
            </w:r>
          </w:p>
        </w:tc>
        <w:tc>
          <w:tcPr>
            <w:tcW w:w="1347" w:type="pct"/>
            <w:shd w:val="clear" w:color="auto" w:fill="auto"/>
          </w:tcPr>
          <w:p w14:paraId="06667E06" w14:textId="22C3F81E" w:rsidR="003B4618" w:rsidRPr="00B64AE4" w:rsidRDefault="001E597C"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Outcome 1.2: Functionality and cover of agro-ecosystems maintained</w:t>
            </w:r>
          </w:p>
        </w:tc>
        <w:tc>
          <w:tcPr>
            <w:tcW w:w="427" w:type="pct"/>
            <w:shd w:val="clear" w:color="auto" w:fill="FFFFFF"/>
          </w:tcPr>
          <w:p w14:paraId="24FD6F2B" w14:textId="318C327D" w:rsidR="003B4618" w:rsidRPr="00B64AE4" w:rsidRDefault="003B4618"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GEF- TF</w:t>
            </w:r>
          </w:p>
        </w:tc>
        <w:tc>
          <w:tcPr>
            <w:tcW w:w="632" w:type="pct"/>
            <w:shd w:val="clear" w:color="auto" w:fill="FFFFFF"/>
          </w:tcPr>
          <w:p w14:paraId="41AB4F26" w14:textId="6A79BE59" w:rsidR="003B4618" w:rsidRPr="00B64AE4" w:rsidRDefault="003B4618"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1,607,534</w:t>
            </w:r>
          </w:p>
        </w:tc>
        <w:tc>
          <w:tcPr>
            <w:tcW w:w="643" w:type="pct"/>
            <w:shd w:val="clear" w:color="auto" w:fill="FFFFFF"/>
          </w:tcPr>
          <w:p w14:paraId="640833DA" w14:textId="7E1C266C" w:rsidR="003B4618" w:rsidRPr="00B64AE4" w:rsidRDefault="00B30F84"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6,268,693</w:t>
            </w:r>
          </w:p>
        </w:tc>
      </w:tr>
      <w:tr w:rsidR="009C3FAA" w:rsidRPr="00B64AE4" w14:paraId="2111D930" w14:textId="77777777" w:rsidTr="003B4618">
        <w:trPr>
          <w:jc w:val="center"/>
        </w:trPr>
        <w:tc>
          <w:tcPr>
            <w:tcW w:w="3298" w:type="pct"/>
            <w:gridSpan w:val="2"/>
            <w:tcBorders>
              <w:top w:val="double" w:sz="4" w:space="0" w:color="auto"/>
              <w:bottom w:val="double" w:sz="4" w:space="0" w:color="auto"/>
            </w:tcBorders>
            <w:shd w:val="clear" w:color="auto" w:fill="FFFFFF"/>
          </w:tcPr>
          <w:p w14:paraId="5BE8EB98" w14:textId="77777777" w:rsidR="003B4618" w:rsidRPr="00B64AE4" w:rsidRDefault="003B4618" w:rsidP="009C3FAA">
            <w:pPr>
              <w:spacing w:after="0" w:line="240" w:lineRule="auto"/>
              <w:contextualSpacing/>
              <w:jc w:val="right"/>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Total project costs</w:t>
            </w:r>
          </w:p>
        </w:tc>
        <w:tc>
          <w:tcPr>
            <w:tcW w:w="427" w:type="pct"/>
            <w:tcBorders>
              <w:top w:val="double" w:sz="4" w:space="0" w:color="auto"/>
              <w:bottom w:val="double" w:sz="4" w:space="0" w:color="auto"/>
            </w:tcBorders>
            <w:shd w:val="clear" w:color="auto" w:fill="FFFFFF"/>
          </w:tcPr>
          <w:p w14:paraId="11A307EE" w14:textId="77777777" w:rsidR="003B4618" w:rsidRPr="00B64AE4" w:rsidRDefault="003B4618" w:rsidP="009C3FAA">
            <w:pPr>
              <w:spacing w:after="0" w:line="240" w:lineRule="auto"/>
              <w:contextualSpacing/>
              <w:jc w:val="right"/>
              <w:rPr>
                <w:rFonts w:ascii="Times New Roman" w:eastAsia="Times New Roman" w:hAnsi="Times New Roman"/>
                <w:color w:val="000000" w:themeColor="text1"/>
                <w:sz w:val="20"/>
                <w:szCs w:val="20"/>
              </w:rPr>
            </w:pPr>
          </w:p>
        </w:tc>
        <w:tc>
          <w:tcPr>
            <w:tcW w:w="632" w:type="pct"/>
            <w:tcBorders>
              <w:top w:val="double" w:sz="4" w:space="0" w:color="auto"/>
              <w:bottom w:val="double" w:sz="4" w:space="0" w:color="auto"/>
            </w:tcBorders>
            <w:shd w:val="clear" w:color="auto" w:fill="FFFFFF"/>
          </w:tcPr>
          <w:p w14:paraId="3673E38B" w14:textId="03969660" w:rsidR="003B4618" w:rsidRPr="00B64AE4" w:rsidRDefault="003B4618"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b/>
                <w:color w:val="000000" w:themeColor="text1"/>
                <w:w w:val="95"/>
                <w:sz w:val="20"/>
                <w:szCs w:val="20"/>
              </w:rPr>
              <w:t>3,215,068</w:t>
            </w:r>
          </w:p>
        </w:tc>
        <w:tc>
          <w:tcPr>
            <w:tcW w:w="643" w:type="pct"/>
            <w:tcBorders>
              <w:top w:val="double" w:sz="4" w:space="0" w:color="auto"/>
              <w:bottom w:val="double" w:sz="4" w:space="0" w:color="auto"/>
            </w:tcBorders>
            <w:shd w:val="clear" w:color="auto" w:fill="FFFFFF"/>
          </w:tcPr>
          <w:p w14:paraId="16ED1A2C" w14:textId="6AACCC72" w:rsidR="003B4618" w:rsidRPr="00B64AE4" w:rsidRDefault="00B30F84"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b/>
                <w:color w:val="000000" w:themeColor="text1"/>
                <w:w w:val="95"/>
                <w:sz w:val="20"/>
                <w:szCs w:val="20"/>
              </w:rPr>
              <w:t>12,537,386</w:t>
            </w:r>
          </w:p>
        </w:tc>
      </w:tr>
    </w:tbl>
    <w:p w14:paraId="3F64CF4A" w14:textId="77777777" w:rsidR="009C3FAA" w:rsidRPr="00B64AE4" w:rsidRDefault="009C3FAA" w:rsidP="009C3FAA">
      <w:pPr>
        <w:spacing w:after="0" w:line="240" w:lineRule="auto"/>
        <w:ind w:left="360"/>
        <w:contextualSpacing/>
        <w:rPr>
          <w:rFonts w:ascii="Times New Roman" w:eastAsia="Times New Roman" w:hAnsi="Times New Roman"/>
          <w:b/>
          <w:smallCaps/>
          <w:color w:val="000000" w:themeColor="text1"/>
          <w:szCs w:val="20"/>
          <w:lang w:val="x-none" w:eastAsia="x-none"/>
        </w:rPr>
      </w:pPr>
    </w:p>
    <w:p w14:paraId="44C5B9B0" w14:textId="12EA3E4D" w:rsidR="005346AD" w:rsidRPr="00B64AE4" w:rsidRDefault="00AB0BE1" w:rsidP="009C3FAA">
      <w:pPr>
        <w:numPr>
          <w:ilvl w:val="0"/>
          <w:numId w:val="3"/>
        </w:numPr>
        <w:tabs>
          <w:tab w:val="left" w:pos="360"/>
        </w:tabs>
        <w:spacing w:after="0" w:line="240" w:lineRule="auto"/>
        <w:contextualSpacing/>
        <w:rPr>
          <w:rFonts w:ascii="Times New Roman" w:eastAsia="Times New Roman" w:hAnsi="Times New Roman"/>
          <w:b/>
          <w:smallCaps/>
          <w:color w:val="000000" w:themeColor="text1"/>
          <w:szCs w:val="20"/>
          <w:lang w:val="x-none" w:eastAsia="x-none"/>
        </w:rPr>
      </w:pPr>
      <w:r w:rsidRPr="00B64AE4">
        <w:rPr>
          <w:rFonts w:ascii="Times New Roman" w:hAnsi="Times New Roman"/>
          <w:b/>
          <w:smallCaps/>
          <w:color w:val="000000" w:themeColor="text1"/>
          <w:szCs w:val="20"/>
        </w:rPr>
        <w:t>Pr</w:t>
      </w:r>
      <w:bookmarkStart w:id="3" w:name="_Hlk9862089"/>
      <w:r w:rsidRPr="00B64AE4">
        <w:rPr>
          <w:rFonts w:ascii="Times New Roman" w:hAnsi="Times New Roman"/>
          <w:b/>
          <w:smallCaps/>
          <w:color w:val="000000" w:themeColor="text1"/>
          <w:szCs w:val="20"/>
        </w:rPr>
        <w:t>oject description summary</w:t>
      </w:r>
      <w:r w:rsidRPr="00B64AE4">
        <w:rPr>
          <w:rFonts w:ascii="Times New Roman" w:hAnsi="Times New Roman"/>
          <w:b/>
          <w:smallCaps/>
          <w:color w:val="000000" w:themeColor="text1"/>
          <w:szCs w:val="20"/>
          <w:lang w:eastAsia="zh-CN"/>
        </w:rPr>
        <w:t xml:space="preserve"> </w:t>
      </w:r>
    </w:p>
    <w:tbl>
      <w:tblPr>
        <w:tblW w:w="52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54"/>
        <w:gridCol w:w="695"/>
        <w:gridCol w:w="1804"/>
        <w:gridCol w:w="3750"/>
        <w:gridCol w:w="693"/>
        <w:gridCol w:w="1249"/>
        <w:gridCol w:w="1363"/>
      </w:tblGrid>
      <w:tr w:rsidR="009C3FAA" w:rsidRPr="00B64AE4" w14:paraId="4C1809EE" w14:textId="77777777" w:rsidTr="009C3FAA">
        <w:trPr>
          <w:trHeight w:val="260"/>
          <w:jc w:val="center"/>
        </w:trPr>
        <w:tc>
          <w:tcPr>
            <w:tcW w:w="5000" w:type="pct"/>
            <w:gridSpan w:val="7"/>
            <w:shd w:val="clear" w:color="auto" w:fill="FFFFFF"/>
          </w:tcPr>
          <w:p w14:paraId="70717811" w14:textId="5C778832" w:rsidR="005346AD" w:rsidRPr="00B64AE4" w:rsidRDefault="005346AD" w:rsidP="00480AF7">
            <w:pPr>
              <w:contextualSpacing/>
              <w:rPr>
                <w:rFonts w:cs="Calibri"/>
                <w:color w:val="000000" w:themeColor="text1"/>
                <w:sz w:val="18"/>
              </w:rPr>
            </w:pPr>
            <w:r w:rsidRPr="00B64AE4">
              <w:rPr>
                <w:rFonts w:ascii="Times New Roman" w:eastAsia="Times New Roman" w:hAnsi="Times New Roman"/>
                <w:b/>
                <w:iCs/>
                <w:color w:val="000000" w:themeColor="text1"/>
                <w:sz w:val="20"/>
                <w:szCs w:val="20"/>
              </w:rPr>
              <w:t xml:space="preserve">Project Objective: </w:t>
            </w:r>
            <w:r w:rsidR="00480AF7" w:rsidRPr="00B64AE4">
              <w:rPr>
                <w:rFonts w:ascii="Times New Roman" w:hAnsi="Times New Roman"/>
                <w:color w:val="000000" w:themeColor="text1"/>
                <w:sz w:val="20"/>
                <w:szCs w:val="20"/>
              </w:rPr>
              <w:t>To develop an integrated model for the restoration of agropastoral ecosystem services in the Cheikhetti watershed to reduce land and water degradation, improve self-sufficiency in basic living needs of vulnerable rural communities and create conditions to enable its replication</w:t>
            </w:r>
          </w:p>
        </w:tc>
      </w:tr>
      <w:tr w:rsidR="009C3FAA" w:rsidRPr="00B64AE4" w14:paraId="0AAAF8A5" w14:textId="77777777" w:rsidTr="009C3FAA">
        <w:trPr>
          <w:trHeight w:val="197"/>
          <w:jc w:val="center"/>
        </w:trPr>
        <w:tc>
          <w:tcPr>
            <w:tcW w:w="738" w:type="pct"/>
            <w:vMerge w:val="restart"/>
            <w:shd w:val="clear" w:color="auto" w:fill="FFFFFF"/>
            <w:vAlign w:val="center"/>
          </w:tcPr>
          <w:p w14:paraId="5141BCB6" w14:textId="77777777" w:rsidR="005346AD" w:rsidRPr="00B64AE4" w:rsidRDefault="005346AD" w:rsidP="009C3FAA">
            <w:pPr>
              <w:keepNext/>
              <w:spacing w:after="0" w:line="240" w:lineRule="auto"/>
              <w:contextualSpacing/>
              <w:outlineLvl w:val="2"/>
              <w:rPr>
                <w:rFonts w:ascii="Times New Roman" w:eastAsia="Times New Roman" w:hAnsi="Times New Roman"/>
                <w:b/>
                <w:iCs/>
                <w:color w:val="000000" w:themeColor="text1"/>
                <w:sz w:val="18"/>
                <w:szCs w:val="18"/>
              </w:rPr>
            </w:pPr>
            <w:r w:rsidRPr="00B64AE4">
              <w:rPr>
                <w:rFonts w:ascii="Times New Roman" w:eastAsia="Times New Roman" w:hAnsi="Times New Roman"/>
                <w:b/>
                <w:iCs/>
                <w:color w:val="000000" w:themeColor="text1"/>
                <w:sz w:val="18"/>
                <w:szCs w:val="18"/>
              </w:rPr>
              <w:t>Project Components/</w:t>
            </w:r>
          </w:p>
          <w:p w14:paraId="61F1765F" w14:textId="77777777" w:rsidR="005346AD" w:rsidRPr="00B64AE4" w:rsidRDefault="005346AD" w:rsidP="009C3FAA">
            <w:pPr>
              <w:keepNext/>
              <w:spacing w:after="0" w:line="240" w:lineRule="auto"/>
              <w:contextualSpacing/>
              <w:outlineLvl w:val="2"/>
              <w:rPr>
                <w:rFonts w:ascii="Times New Roman" w:eastAsia="Times New Roman" w:hAnsi="Times New Roman"/>
                <w:b/>
                <w:iCs/>
                <w:color w:val="000000" w:themeColor="text1"/>
                <w:sz w:val="18"/>
                <w:szCs w:val="18"/>
              </w:rPr>
            </w:pPr>
            <w:r w:rsidRPr="00B64AE4">
              <w:rPr>
                <w:rFonts w:ascii="Times New Roman" w:eastAsia="Times New Roman" w:hAnsi="Times New Roman"/>
                <w:b/>
                <w:iCs/>
                <w:color w:val="000000" w:themeColor="text1"/>
                <w:sz w:val="18"/>
                <w:szCs w:val="18"/>
              </w:rPr>
              <w:t>Programs</w:t>
            </w:r>
          </w:p>
        </w:tc>
        <w:tc>
          <w:tcPr>
            <w:tcW w:w="310" w:type="pct"/>
            <w:vMerge w:val="restart"/>
            <w:shd w:val="clear" w:color="auto" w:fill="FFFFFF"/>
            <w:vAlign w:val="center"/>
          </w:tcPr>
          <w:p w14:paraId="0756F5B4" w14:textId="7F7C291E" w:rsidR="005346AD" w:rsidRPr="00B64AE4" w:rsidRDefault="005346AD" w:rsidP="009C3FAA">
            <w:pPr>
              <w:keepNext/>
              <w:spacing w:after="0" w:line="240" w:lineRule="auto"/>
              <w:contextualSpacing/>
              <w:outlineLvl w:val="2"/>
              <w:rPr>
                <w:rFonts w:ascii="Times New Roman" w:eastAsia="Times New Roman" w:hAnsi="Times New Roman"/>
                <w:b/>
                <w:iCs/>
                <w:color w:val="000000" w:themeColor="text1"/>
                <w:sz w:val="18"/>
                <w:szCs w:val="18"/>
              </w:rPr>
            </w:pPr>
            <w:r w:rsidRPr="00B64AE4">
              <w:rPr>
                <w:rFonts w:ascii="Times New Roman" w:eastAsia="Times New Roman" w:hAnsi="Times New Roman"/>
                <w:b/>
                <w:iCs/>
                <w:color w:val="000000" w:themeColor="text1"/>
                <w:sz w:val="18"/>
                <w:szCs w:val="18"/>
              </w:rPr>
              <w:t>Finan</w:t>
            </w:r>
            <w:r w:rsidR="00514539" w:rsidRPr="00B64AE4">
              <w:rPr>
                <w:rFonts w:ascii="Times New Roman" w:eastAsia="Times New Roman" w:hAnsi="Times New Roman"/>
                <w:b/>
                <w:iCs/>
                <w:color w:val="000000" w:themeColor="text1"/>
                <w:sz w:val="18"/>
                <w:szCs w:val="18"/>
              </w:rPr>
              <w:t>c</w:t>
            </w:r>
            <w:r w:rsidRPr="00B64AE4">
              <w:rPr>
                <w:rFonts w:ascii="Times New Roman" w:eastAsia="Times New Roman" w:hAnsi="Times New Roman"/>
                <w:b/>
                <w:iCs/>
                <w:color w:val="000000" w:themeColor="text1"/>
                <w:sz w:val="18"/>
                <w:szCs w:val="18"/>
              </w:rPr>
              <w:t>ing Type</w:t>
            </w:r>
            <w:r w:rsidRPr="00B64AE4">
              <w:rPr>
                <w:rStyle w:val="FootnoteReference"/>
                <w:rFonts w:ascii="Times New Roman" w:eastAsia="Times New Roman" w:hAnsi="Times New Roman"/>
                <w:b/>
                <w:iCs/>
                <w:color w:val="000000" w:themeColor="text1"/>
                <w:sz w:val="18"/>
                <w:szCs w:val="18"/>
              </w:rPr>
              <w:footnoteReference w:id="3"/>
            </w:r>
          </w:p>
        </w:tc>
        <w:tc>
          <w:tcPr>
            <w:tcW w:w="805" w:type="pct"/>
            <w:vMerge w:val="restart"/>
            <w:shd w:val="clear" w:color="auto" w:fill="FFFFFF"/>
            <w:vAlign w:val="center"/>
          </w:tcPr>
          <w:p w14:paraId="2E1CB00A" w14:textId="77777777" w:rsidR="005346AD" w:rsidRPr="00B64AE4" w:rsidRDefault="005346AD" w:rsidP="009C3FAA">
            <w:pPr>
              <w:keepNext/>
              <w:spacing w:after="0" w:line="240" w:lineRule="auto"/>
              <w:contextualSpacing/>
              <w:outlineLvl w:val="2"/>
              <w:rPr>
                <w:rFonts w:ascii="Times New Roman" w:eastAsia="Times New Roman" w:hAnsi="Times New Roman"/>
                <w:b/>
                <w:iCs/>
                <w:color w:val="000000" w:themeColor="text1"/>
                <w:sz w:val="18"/>
                <w:szCs w:val="18"/>
              </w:rPr>
            </w:pPr>
            <w:r w:rsidRPr="00B64AE4">
              <w:rPr>
                <w:rFonts w:ascii="Times New Roman" w:eastAsia="Times New Roman" w:hAnsi="Times New Roman"/>
                <w:b/>
                <w:iCs/>
                <w:color w:val="000000" w:themeColor="text1"/>
                <w:sz w:val="18"/>
                <w:szCs w:val="18"/>
              </w:rPr>
              <w:t>Project Outcomes</w:t>
            </w:r>
          </w:p>
        </w:tc>
        <w:tc>
          <w:tcPr>
            <w:tcW w:w="1673" w:type="pct"/>
            <w:vMerge w:val="restart"/>
            <w:shd w:val="clear" w:color="auto" w:fill="FFFFFF"/>
            <w:vAlign w:val="center"/>
          </w:tcPr>
          <w:p w14:paraId="1D9A4B92" w14:textId="77777777" w:rsidR="005346AD" w:rsidRPr="00B64AE4" w:rsidRDefault="005346AD" w:rsidP="009C3FAA">
            <w:pPr>
              <w:keepNext/>
              <w:spacing w:after="0" w:line="240" w:lineRule="auto"/>
              <w:contextualSpacing/>
              <w:outlineLvl w:val="2"/>
              <w:rPr>
                <w:rFonts w:ascii="Times New Roman" w:eastAsia="Times New Roman" w:hAnsi="Times New Roman"/>
                <w:b/>
                <w:iCs/>
                <w:color w:val="000000" w:themeColor="text1"/>
                <w:sz w:val="18"/>
                <w:szCs w:val="18"/>
              </w:rPr>
            </w:pPr>
            <w:r w:rsidRPr="00B64AE4">
              <w:rPr>
                <w:rFonts w:ascii="Times New Roman" w:eastAsia="Times New Roman" w:hAnsi="Times New Roman"/>
                <w:b/>
                <w:iCs/>
                <w:color w:val="000000" w:themeColor="text1"/>
                <w:sz w:val="18"/>
                <w:szCs w:val="18"/>
              </w:rPr>
              <w:t>Project Outputs</w:t>
            </w:r>
          </w:p>
        </w:tc>
        <w:tc>
          <w:tcPr>
            <w:tcW w:w="309" w:type="pct"/>
            <w:vMerge w:val="restart"/>
            <w:shd w:val="clear" w:color="auto" w:fill="FFFFFF"/>
            <w:vAlign w:val="center"/>
          </w:tcPr>
          <w:p w14:paraId="4351F502" w14:textId="77777777" w:rsidR="005346AD" w:rsidRPr="00B64AE4" w:rsidRDefault="005346AD" w:rsidP="009C3FAA">
            <w:pPr>
              <w:pStyle w:val="Heading3"/>
              <w:contextualSpacing/>
              <w:rPr>
                <w:bCs w:val="0"/>
                <w:iCs/>
                <w:color w:val="000000" w:themeColor="text1"/>
                <w:sz w:val="18"/>
                <w:szCs w:val="18"/>
              </w:rPr>
            </w:pPr>
            <w:r w:rsidRPr="00B64AE4">
              <w:rPr>
                <w:bCs w:val="0"/>
                <w:iCs/>
                <w:color w:val="000000" w:themeColor="text1"/>
                <w:sz w:val="18"/>
                <w:szCs w:val="18"/>
              </w:rPr>
              <w:t>Trust Fund</w:t>
            </w:r>
          </w:p>
        </w:tc>
        <w:tc>
          <w:tcPr>
            <w:tcW w:w="1165" w:type="pct"/>
            <w:gridSpan w:val="2"/>
            <w:shd w:val="clear" w:color="auto" w:fill="FFFFFF"/>
            <w:vAlign w:val="center"/>
          </w:tcPr>
          <w:p w14:paraId="3A3126D1" w14:textId="77777777" w:rsidR="005346AD" w:rsidRPr="00B64AE4" w:rsidRDefault="005346AD" w:rsidP="009C3FAA">
            <w:pPr>
              <w:pStyle w:val="Heading3"/>
              <w:contextualSpacing/>
              <w:rPr>
                <w:bCs w:val="0"/>
                <w:iCs/>
                <w:color w:val="000000" w:themeColor="text1"/>
                <w:sz w:val="18"/>
                <w:szCs w:val="18"/>
                <w:lang w:val="en-US"/>
              </w:rPr>
            </w:pPr>
            <w:r w:rsidRPr="00B64AE4">
              <w:rPr>
                <w:bCs w:val="0"/>
                <w:iCs/>
                <w:color w:val="000000" w:themeColor="text1"/>
                <w:sz w:val="18"/>
                <w:szCs w:val="18"/>
                <w:lang w:val="en-US"/>
              </w:rPr>
              <w:t>(in $)</w:t>
            </w:r>
          </w:p>
        </w:tc>
      </w:tr>
      <w:tr w:rsidR="009C3FAA" w:rsidRPr="00B64AE4" w14:paraId="0A01C1BA" w14:textId="77777777" w:rsidTr="009C3FAA">
        <w:trPr>
          <w:trHeight w:val="120"/>
          <w:jc w:val="center"/>
        </w:trPr>
        <w:tc>
          <w:tcPr>
            <w:tcW w:w="738" w:type="pct"/>
            <w:vMerge/>
            <w:shd w:val="clear" w:color="auto" w:fill="FFFFFF"/>
            <w:vAlign w:val="center"/>
          </w:tcPr>
          <w:p w14:paraId="5C1187D0" w14:textId="77777777" w:rsidR="005346AD" w:rsidRPr="00B64AE4" w:rsidRDefault="005346AD"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310" w:type="pct"/>
            <w:vMerge/>
            <w:shd w:val="clear" w:color="auto" w:fill="FFFFFF"/>
            <w:vAlign w:val="center"/>
          </w:tcPr>
          <w:p w14:paraId="27942768" w14:textId="77777777" w:rsidR="005346AD" w:rsidRPr="00B64AE4" w:rsidRDefault="005346AD"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805" w:type="pct"/>
            <w:vMerge/>
            <w:shd w:val="clear" w:color="auto" w:fill="FFFFFF"/>
            <w:vAlign w:val="center"/>
          </w:tcPr>
          <w:p w14:paraId="79B88962" w14:textId="77777777" w:rsidR="005346AD" w:rsidRPr="00B64AE4" w:rsidRDefault="005346AD"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1673" w:type="pct"/>
            <w:vMerge/>
            <w:shd w:val="clear" w:color="auto" w:fill="FFFFFF"/>
            <w:vAlign w:val="center"/>
          </w:tcPr>
          <w:p w14:paraId="377B752E" w14:textId="77777777" w:rsidR="005346AD" w:rsidRPr="00B64AE4" w:rsidRDefault="005346AD"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309" w:type="pct"/>
            <w:vMerge/>
            <w:shd w:val="clear" w:color="auto" w:fill="FFFFFF"/>
          </w:tcPr>
          <w:p w14:paraId="164B33DD" w14:textId="77777777" w:rsidR="005346AD" w:rsidRPr="00B64AE4" w:rsidRDefault="005346AD" w:rsidP="009C3FAA">
            <w:pPr>
              <w:pStyle w:val="Heading3"/>
              <w:contextualSpacing/>
              <w:rPr>
                <w:bCs w:val="0"/>
                <w:iCs/>
                <w:color w:val="000000" w:themeColor="text1"/>
                <w:sz w:val="20"/>
                <w:szCs w:val="20"/>
              </w:rPr>
            </w:pPr>
          </w:p>
        </w:tc>
        <w:tc>
          <w:tcPr>
            <w:tcW w:w="557" w:type="pct"/>
            <w:shd w:val="clear" w:color="auto" w:fill="FFFFFF"/>
            <w:vAlign w:val="center"/>
          </w:tcPr>
          <w:p w14:paraId="5E116A11" w14:textId="77777777" w:rsidR="005346AD" w:rsidRPr="00B64AE4" w:rsidRDefault="005346AD" w:rsidP="009C3FAA">
            <w:pPr>
              <w:pStyle w:val="Heading3"/>
              <w:contextualSpacing/>
              <w:rPr>
                <w:bCs w:val="0"/>
                <w:iCs/>
                <w:color w:val="000000" w:themeColor="text1"/>
                <w:sz w:val="18"/>
                <w:szCs w:val="18"/>
              </w:rPr>
            </w:pPr>
            <w:r w:rsidRPr="00B64AE4">
              <w:rPr>
                <w:bCs w:val="0"/>
                <w:iCs/>
                <w:color w:val="000000" w:themeColor="text1"/>
                <w:sz w:val="18"/>
                <w:szCs w:val="18"/>
              </w:rPr>
              <w:t>GEF Project Financing</w:t>
            </w:r>
          </w:p>
        </w:tc>
        <w:tc>
          <w:tcPr>
            <w:tcW w:w="608" w:type="pct"/>
            <w:shd w:val="clear" w:color="auto" w:fill="FFFFFF"/>
          </w:tcPr>
          <w:p w14:paraId="5D1F04A3" w14:textId="77777777" w:rsidR="005346AD" w:rsidRPr="00B64AE4" w:rsidRDefault="005346AD" w:rsidP="009C3FAA">
            <w:pPr>
              <w:pStyle w:val="Heading3"/>
              <w:contextualSpacing/>
              <w:rPr>
                <w:bCs w:val="0"/>
                <w:iCs/>
                <w:color w:val="000000" w:themeColor="text1"/>
                <w:sz w:val="18"/>
                <w:szCs w:val="18"/>
              </w:rPr>
            </w:pPr>
            <w:r w:rsidRPr="00B64AE4">
              <w:rPr>
                <w:bCs w:val="0"/>
                <w:iCs/>
                <w:color w:val="000000" w:themeColor="text1"/>
                <w:sz w:val="18"/>
                <w:szCs w:val="18"/>
                <w:lang w:val="en-US"/>
              </w:rPr>
              <w:t xml:space="preserve">Confirmed </w:t>
            </w:r>
            <w:r w:rsidRPr="00B64AE4">
              <w:rPr>
                <w:bCs w:val="0"/>
                <w:iCs/>
                <w:color w:val="000000" w:themeColor="text1"/>
                <w:sz w:val="18"/>
                <w:szCs w:val="18"/>
              </w:rPr>
              <w:t>Co-financing</w:t>
            </w:r>
          </w:p>
        </w:tc>
      </w:tr>
      <w:tr w:rsidR="009C3FAA" w:rsidRPr="00B64AE4" w14:paraId="680B5B3A" w14:textId="77777777" w:rsidTr="009C3FAA">
        <w:trPr>
          <w:jc w:val="center"/>
        </w:trPr>
        <w:tc>
          <w:tcPr>
            <w:tcW w:w="738" w:type="pct"/>
            <w:shd w:val="clear" w:color="auto" w:fill="FFFFFF"/>
          </w:tcPr>
          <w:p w14:paraId="0071AE41" w14:textId="3C6C511F" w:rsidR="00514539" w:rsidRPr="00B64AE4" w:rsidRDefault="009C3FAA" w:rsidP="009C3FAA">
            <w:pPr>
              <w:spacing w:after="0" w:line="240" w:lineRule="auto"/>
              <w:contextualSpacing/>
              <w:rPr>
                <w:rFonts w:ascii="Times New Roman" w:hAnsi="Times New Roman"/>
                <w:color w:val="000000" w:themeColor="text1"/>
                <w:sz w:val="20"/>
                <w:szCs w:val="20"/>
              </w:rPr>
            </w:pPr>
            <w:r w:rsidRPr="00B64AE4">
              <w:rPr>
                <w:rFonts w:ascii="Times New Roman" w:eastAsia="Times New Roman" w:hAnsi="Times New Roman"/>
                <w:b/>
                <w:bCs/>
                <w:color w:val="000000" w:themeColor="text1"/>
                <w:sz w:val="20"/>
                <w:szCs w:val="20"/>
              </w:rPr>
              <w:t>1.</w:t>
            </w:r>
            <w:r w:rsidR="0016703E" w:rsidRPr="00B64AE4">
              <w:rPr>
                <w:rFonts w:ascii="Times New Roman" w:eastAsia="Times New Roman" w:hAnsi="Times New Roman"/>
                <w:b/>
                <w:bCs/>
                <w:color w:val="000000" w:themeColor="text1"/>
                <w:sz w:val="20"/>
                <w:szCs w:val="20"/>
              </w:rPr>
              <w:t xml:space="preserve"> </w:t>
            </w:r>
            <w:r w:rsidR="0016703E" w:rsidRPr="00B64AE4">
              <w:rPr>
                <w:rFonts w:ascii="Times New Roman" w:hAnsi="Times New Roman"/>
                <w:b/>
                <w:color w:val="000000" w:themeColor="text1"/>
                <w:sz w:val="20"/>
                <w:szCs w:val="20"/>
              </w:rPr>
              <w:t>Improved governance structures and capacities for integrated land and water resource management</w:t>
            </w:r>
          </w:p>
        </w:tc>
        <w:tc>
          <w:tcPr>
            <w:tcW w:w="310" w:type="pct"/>
            <w:shd w:val="clear" w:color="auto" w:fill="FFFFFF"/>
          </w:tcPr>
          <w:p w14:paraId="24369123" w14:textId="53FD63B5" w:rsidR="00514539" w:rsidRPr="00B64AE4" w:rsidRDefault="00514539"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TA</w:t>
            </w:r>
          </w:p>
        </w:tc>
        <w:tc>
          <w:tcPr>
            <w:tcW w:w="805" w:type="pct"/>
            <w:shd w:val="clear" w:color="auto" w:fill="FFFFFF"/>
          </w:tcPr>
          <w:p w14:paraId="5C6AB4EB" w14:textId="5CBC0E44" w:rsidR="00D25F69" w:rsidRPr="00B64AE4" w:rsidRDefault="00D25F69" w:rsidP="009C3FAA">
            <w:pPr>
              <w:spacing w:after="0" w:line="240" w:lineRule="auto"/>
              <w:contextualSpacing/>
              <w:rPr>
                <w:rFonts w:ascii="Times New Roman" w:hAnsi="Times New Roman"/>
                <w:i/>
                <w:iCs/>
                <w:color w:val="000000" w:themeColor="text1"/>
                <w:sz w:val="20"/>
                <w:szCs w:val="20"/>
              </w:rPr>
            </w:pPr>
            <w:r w:rsidRPr="00B64AE4">
              <w:rPr>
                <w:rFonts w:ascii="Times New Roman" w:eastAsia="Times New Roman" w:hAnsi="Times New Roman"/>
                <w:color w:val="000000" w:themeColor="text1"/>
                <w:sz w:val="20"/>
                <w:szCs w:val="20"/>
                <w:lang w:bidi="en-US"/>
              </w:rPr>
              <w:t>Outcome 1: Improved governance structures and capacities for integrated land and water resource management</w:t>
            </w:r>
          </w:p>
        </w:tc>
        <w:tc>
          <w:tcPr>
            <w:tcW w:w="1673" w:type="pct"/>
            <w:shd w:val="clear" w:color="auto" w:fill="FFFFFF"/>
          </w:tcPr>
          <w:p w14:paraId="699A7AD7" w14:textId="2270E150" w:rsidR="00A27EA3" w:rsidRPr="00B64AE4" w:rsidRDefault="00D25F69" w:rsidP="009C3FAA">
            <w:pPr>
              <w:pStyle w:val="TableParagraph"/>
              <w:tabs>
                <w:tab w:val="left" w:pos="381"/>
              </w:tabs>
              <w:ind w:left="109" w:right="208"/>
              <w:contextualSpacing/>
              <w:rPr>
                <w:color w:val="000000" w:themeColor="text1"/>
                <w:sz w:val="20"/>
                <w:szCs w:val="20"/>
              </w:rPr>
            </w:pPr>
            <w:r w:rsidRPr="00B64AE4">
              <w:rPr>
                <w:color w:val="000000" w:themeColor="text1"/>
                <w:sz w:val="20"/>
                <w:szCs w:val="20"/>
              </w:rPr>
              <w:t>Output 1.1: The Cheikhetti Watershed Management Integrated Management Board is established</w:t>
            </w:r>
          </w:p>
          <w:p w14:paraId="6667831D" w14:textId="5F8085BD" w:rsidR="00A27EA3" w:rsidRPr="00B64AE4" w:rsidRDefault="00D25F69" w:rsidP="009C3FAA">
            <w:pPr>
              <w:pStyle w:val="TableParagraph"/>
              <w:tabs>
                <w:tab w:val="left" w:pos="384"/>
              </w:tabs>
              <w:ind w:left="109" w:right="208"/>
              <w:contextualSpacing/>
              <w:rPr>
                <w:color w:val="000000" w:themeColor="text1"/>
                <w:sz w:val="20"/>
                <w:szCs w:val="20"/>
              </w:rPr>
            </w:pPr>
            <w:r w:rsidRPr="00B64AE4">
              <w:rPr>
                <w:color w:val="000000" w:themeColor="text1"/>
                <w:sz w:val="20"/>
                <w:szCs w:val="20"/>
              </w:rPr>
              <w:t xml:space="preserve">Output 1.2: Water and rangeland management committees are established and operationalized </w:t>
            </w:r>
          </w:p>
          <w:p w14:paraId="155FD7E5" w14:textId="44063321" w:rsidR="00514539" w:rsidRPr="00B64AE4" w:rsidRDefault="00D25F69" w:rsidP="009C3FAA">
            <w:pPr>
              <w:pStyle w:val="TableParagraph"/>
              <w:tabs>
                <w:tab w:val="left" w:pos="384"/>
              </w:tabs>
              <w:ind w:left="109" w:right="208"/>
              <w:contextualSpacing/>
              <w:rPr>
                <w:b/>
                <w:color w:val="000000" w:themeColor="text1"/>
                <w:sz w:val="20"/>
                <w:szCs w:val="20"/>
              </w:rPr>
            </w:pPr>
            <w:r w:rsidRPr="00B64AE4">
              <w:rPr>
                <w:color w:val="000000" w:themeColor="text1"/>
                <w:sz w:val="20"/>
                <w:szCs w:val="20"/>
              </w:rPr>
              <w:t>Output 1.3:  Capacity development programme designed and implemented for adoption of sustainable land management and farming practices</w:t>
            </w:r>
          </w:p>
        </w:tc>
        <w:tc>
          <w:tcPr>
            <w:tcW w:w="309" w:type="pct"/>
            <w:shd w:val="clear" w:color="auto" w:fill="FFFFFF"/>
          </w:tcPr>
          <w:p w14:paraId="18EA1747" w14:textId="7B0CE636" w:rsidR="00514539" w:rsidRPr="00B64AE4" w:rsidRDefault="00514539" w:rsidP="009C3FAA">
            <w:pPr>
              <w:spacing w:after="0" w:line="240" w:lineRule="auto"/>
              <w:ind w:hanging="92"/>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GEF-TF</w:t>
            </w:r>
          </w:p>
        </w:tc>
        <w:tc>
          <w:tcPr>
            <w:tcW w:w="557" w:type="pct"/>
            <w:shd w:val="clear" w:color="auto" w:fill="FFFFFF"/>
          </w:tcPr>
          <w:p w14:paraId="678BC346" w14:textId="1465BDA7" w:rsidR="00514539" w:rsidRPr="00B64AE4" w:rsidRDefault="001347EA"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4</w:t>
            </w:r>
            <w:r w:rsidR="0016703E" w:rsidRPr="00B64AE4">
              <w:rPr>
                <w:rFonts w:ascii="Times New Roman" w:hAnsi="Times New Roman"/>
                <w:color w:val="000000" w:themeColor="text1"/>
                <w:sz w:val="20"/>
                <w:szCs w:val="20"/>
              </w:rPr>
              <w:t>3</w:t>
            </w:r>
            <w:r w:rsidR="00D95805" w:rsidRPr="00B64AE4">
              <w:rPr>
                <w:rFonts w:ascii="Times New Roman" w:hAnsi="Times New Roman"/>
                <w:color w:val="000000" w:themeColor="text1"/>
                <w:sz w:val="20"/>
                <w:szCs w:val="20"/>
              </w:rPr>
              <w:t>7</w:t>
            </w:r>
            <w:r w:rsidR="00514539" w:rsidRPr="00B64AE4">
              <w:rPr>
                <w:rFonts w:ascii="Times New Roman" w:hAnsi="Times New Roman"/>
                <w:color w:val="000000" w:themeColor="text1"/>
                <w:sz w:val="20"/>
                <w:szCs w:val="20"/>
              </w:rPr>
              <w:t>,000</w:t>
            </w:r>
          </w:p>
        </w:tc>
        <w:tc>
          <w:tcPr>
            <w:tcW w:w="608" w:type="pct"/>
            <w:shd w:val="clear" w:color="auto" w:fill="FFFFFF"/>
          </w:tcPr>
          <w:p w14:paraId="77CF5561" w14:textId="469BF1FE" w:rsidR="00514539" w:rsidRPr="00B64AE4" w:rsidRDefault="00D20AD1" w:rsidP="009C3FAA">
            <w:pPr>
              <w:spacing w:after="0" w:line="240" w:lineRule="auto"/>
              <w:contextualSpacing/>
              <w:rPr>
                <w:rFonts w:ascii="Times New Roman" w:eastAsia="Times New Roman" w:hAnsi="Times New Roman"/>
                <w:bCs/>
                <w:color w:val="000000" w:themeColor="text1"/>
                <w:sz w:val="20"/>
                <w:szCs w:val="20"/>
              </w:rPr>
            </w:pPr>
            <w:r w:rsidRPr="00B64AE4">
              <w:rPr>
                <w:rFonts w:ascii="Times New Roman" w:eastAsia="Times New Roman" w:hAnsi="Times New Roman"/>
                <w:bCs/>
                <w:color w:val="000000" w:themeColor="text1"/>
                <w:sz w:val="20"/>
                <w:szCs w:val="20"/>
              </w:rPr>
              <w:t>5</w:t>
            </w:r>
            <w:r w:rsidR="00206DDD" w:rsidRPr="00B64AE4">
              <w:rPr>
                <w:rFonts w:ascii="Times New Roman" w:eastAsia="Times New Roman" w:hAnsi="Times New Roman"/>
                <w:bCs/>
                <w:color w:val="000000" w:themeColor="text1"/>
                <w:sz w:val="20"/>
                <w:szCs w:val="20"/>
              </w:rPr>
              <w:t>00,000</w:t>
            </w:r>
          </w:p>
        </w:tc>
      </w:tr>
      <w:tr w:rsidR="009C3FAA" w:rsidRPr="00B64AE4" w14:paraId="0DE17583" w14:textId="77777777" w:rsidTr="009C3FAA">
        <w:trPr>
          <w:jc w:val="center"/>
        </w:trPr>
        <w:tc>
          <w:tcPr>
            <w:tcW w:w="738" w:type="pct"/>
            <w:shd w:val="clear" w:color="auto" w:fill="FFFFFF"/>
          </w:tcPr>
          <w:p w14:paraId="16B7BCFB" w14:textId="1F5024CA" w:rsidR="009930E5" w:rsidRPr="00B64AE4" w:rsidRDefault="0016703E"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b/>
                <w:bCs/>
                <w:color w:val="000000" w:themeColor="text1"/>
                <w:sz w:val="20"/>
                <w:szCs w:val="20"/>
              </w:rPr>
              <w:t>2</w:t>
            </w:r>
            <w:r w:rsidR="009C3FAA" w:rsidRPr="00B64AE4">
              <w:rPr>
                <w:rFonts w:ascii="Times New Roman" w:eastAsia="Times New Roman" w:hAnsi="Times New Roman"/>
                <w:b/>
                <w:bCs/>
                <w:color w:val="000000" w:themeColor="text1"/>
                <w:sz w:val="20"/>
                <w:szCs w:val="20"/>
              </w:rPr>
              <w:t xml:space="preserve">. </w:t>
            </w:r>
            <w:r w:rsidRPr="00B64AE4">
              <w:rPr>
                <w:rFonts w:ascii="Times New Roman" w:eastAsia="Times New Roman" w:hAnsi="Times New Roman"/>
                <w:b/>
                <w:bCs/>
                <w:color w:val="000000" w:themeColor="text1"/>
                <w:sz w:val="20"/>
                <w:szCs w:val="20"/>
              </w:rPr>
              <w:t xml:space="preserve">Spatial planning and integrated </w:t>
            </w:r>
            <w:r w:rsidRPr="00B64AE4">
              <w:rPr>
                <w:rFonts w:ascii="Times New Roman" w:eastAsia="Times New Roman" w:hAnsi="Times New Roman"/>
                <w:b/>
                <w:bCs/>
                <w:color w:val="000000" w:themeColor="text1"/>
                <w:sz w:val="20"/>
                <w:szCs w:val="20"/>
              </w:rPr>
              <w:lastRenderedPageBreak/>
              <w:t>management resulting in land rehabilitation and aquifer replenishment</w:t>
            </w:r>
          </w:p>
        </w:tc>
        <w:tc>
          <w:tcPr>
            <w:tcW w:w="310" w:type="pct"/>
            <w:shd w:val="clear" w:color="auto" w:fill="FFFFFF"/>
          </w:tcPr>
          <w:p w14:paraId="21D994CB" w14:textId="575C8942" w:rsidR="009930E5" w:rsidRPr="00B64AE4" w:rsidRDefault="009930E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lastRenderedPageBreak/>
              <w:t>TA</w:t>
            </w:r>
          </w:p>
        </w:tc>
        <w:tc>
          <w:tcPr>
            <w:tcW w:w="805" w:type="pct"/>
            <w:shd w:val="clear" w:color="auto" w:fill="FFFFFF"/>
          </w:tcPr>
          <w:p w14:paraId="068EE40D" w14:textId="0498C4B4"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 xml:space="preserve">Outcome 2: Spatial planning and integrated </w:t>
            </w:r>
            <w:r w:rsidRPr="00B64AE4">
              <w:rPr>
                <w:rFonts w:ascii="Times New Roman" w:eastAsia="Times New Roman" w:hAnsi="Times New Roman"/>
                <w:color w:val="000000" w:themeColor="text1"/>
                <w:sz w:val="20"/>
                <w:szCs w:val="20"/>
                <w:lang w:bidi="en-US"/>
              </w:rPr>
              <w:lastRenderedPageBreak/>
              <w:t>management resulting in land rehabilitation and aquifer replenishment</w:t>
            </w:r>
          </w:p>
        </w:tc>
        <w:tc>
          <w:tcPr>
            <w:tcW w:w="1673" w:type="pct"/>
            <w:shd w:val="clear" w:color="auto" w:fill="FFFFFF"/>
          </w:tcPr>
          <w:p w14:paraId="1EE3444B"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lastRenderedPageBreak/>
              <w:t>Output 2.1: A water monitoring system provides information for adaptive management of the Cheikhetti watershed</w:t>
            </w:r>
          </w:p>
          <w:p w14:paraId="1E3932DD"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lastRenderedPageBreak/>
              <w:t>Output 2.2: The Cheikhetti Watershed Management Plan is developed and includes agropastoral farm plans</w:t>
            </w:r>
          </w:p>
          <w:p w14:paraId="5DA6D488" w14:textId="73BED028" w:rsidR="009930E5"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2.3: Water management structures are rehabilitated/built</w:t>
            </w:r>
          </w:p>
        </w:tc>
        <w:tc>
          <w:tcPr>
            <w:tcW w:w="309" w:type="pct"/>
            <w:shd w:val="clear" w:color="auto" w:fill="FFFFFF"/>
          </w:tcPr>
          <w:p w14:paraId="64344157" w14:textId="51864A8B" w:rsidR="009930E5" w:rsidRPr="00B64AE4" w:rsidRDefault="009930E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lastRenderedPageBreak/>
              <w:t>GEF- TF</w:t>
            </w:r>
          </w:p>
        </w:tc>
        <w:tc>
          <w:tcPr>
            <w:tcW w:w="557" w:type="pct"/>
            <w:shd w:val="clear" w:color="auto" w:fill="FFFFFF"/>
          </w:tcPr>
          <w:p w14:paraId="43BBA1F0" w14:textId="51ED66CC"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9</w:t>
            </w:r>
            <w:r w:rsidR="001347EA" w:rsidRPr="00B64AE4">
              <w:rPr>
                <w:rFonts w:ascii="Times New Roman" w:hAnsi="Times New Roman"/>
                <w:color w:val="000000" w:themeColor="text1"/>
                <w:sz w:val="20"/>
                <w:szCs w:val="20"/>
              </w:rPr>
              <w:t>35</w:t>
            </w:r>
            <w:r w:rsidRPr="00B64AE4">
              <w:rPr>
                <w:rFonts w:ascii="Times New Roman" w:hAnsi="Times New Roman"/>
                <w:color w:val="000000" w:themeColor="text1"/>
                <w:sz w:val="20"/>
                <w:szCs w:val="20"/>
              </w:rPr>
              <w:t>,</w:t>
            </w:r>
            <w:r w:rsidR="001347EA" w:rsidRPr="00B64AE4">
              <w:rPr>
                <w:rFonts w:ascii="Times New Roman" w:hAnsi="Times New Roman"/>
                <w:color w:val="000000" w:themeColor="text1"/>
                <w:sz w:val="20"/>
                <w:szCs w:val="20"/>
              </w:rPr>
              <w:t>6</w:t>
            </w:r>
            <w:r w:rsidRPr="00B64AE4">
              <w:rPr>
                <w:rFonts w:ascii="Times New Roman" w:hAnsi="Times New Roman"/>
                <w:color w:val="000000" w:themeColor="text1"/>
                <w:sz w:val="20"/>
                <w:szCs w:val="20"/>
              </w:rPr>
              <w:t>88</w:t>
            </w:r>
          </w:p>
        </w:tc>
        <w:tc>
          <w:tcPr>
            <w:tcW w:w="608" w:type="pct"/>
            <w:shd w:val="clear" w:color="auto" w:fill="FFFFFF"/>
          </w:tcPr>
          <w:p w14:paraId="10404D48" w14:textId="00A6E454" w:rsidR="009930E5" w:rsidRPr="00B64AE4" w:rsidRDefault="00D20AD1" w:rsidP="009C3FAA">
            <w:pPr>
              <w:spacing w:after="0" w:line="240" w:lineRule="auto"/>
              <w:contextualSpacing/>
              <w:jc w:val="right"/>
              <w:rPr>
                <w:rFonts w:ascii="Times New Roman" w:eastAsia="Times New Roman" w:hAnsi="Times New Roman"/>
                <w:bCs/>
                <w:color w:val="000000" w:themeColor="text1"/>
                <w:sz w:val="20"/>
                <w:szCs w:val="20"/>
              </w:rPr>
            </w:pPr>
            <w:r w:rsidRPr="00B64AE4">
              <w:rPr>
                <w:rFonts w:ascii="Times New Roman" w:eastAsia="Times New Roman" w:hAnsi="Times New Roman"/>
                <w:bCs/>
                <w:color w:val="000000" w:themeColor="text1"/>
                <w:sz w:val="20"/>
                <w:szCs w:val="20"/>
              </w:rPr>
              <w:t>4,1</w:t>
            </w:r>
            <w:r w:rsidR="00206DDD" w:rsidRPr="00B64AE4">
              <w:rPr>
                <w:rFonts w:ascii="Times New Roman" w:eastAsia="Times New Roman" w:hAnsi="Times New Roman"/>
                <w:bCs/>
                <w:color w:val="000000" w:themeColor="text1"/>
                <w:sz w:val="20"/>
                <w:szCs w:val="20"/>
              </w:rPr>
              <w:t>72,000</w:t>
            </w:r>
          </w:p>
        </w:tc>
      </w:tr>
      <w:tr w:rsidR="009C3FAA" w:rsidRPr="00B64AE4" w14:paraId="0FD6E8CB" w14:textId="77777777" w:rsidTr="009C3FAA">
        <w:trPr>
          <w:trHeight w:val="1523"/>
          <w:jc w:val="center"/>
        </w:trPr>
        <w:tc>
          <w:tcPr>
            <w:tcW w:w="738" w:type="pct"/>
            <w:shd w:val="clear" w:color="auto" w:fill="FFFFFF"/>
          </w:tcPr>
          <w:p w14:paraId="672E17B5" w14:textId="29D3FF88" w:rsidR="009930E5" w:rsidRPr="00B64AE4" w:rsidRDefault="0016703E"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b/>
                <w:bCs/>
                <w:color w:val="000000" w:themeColor="text1"/>
                <w:sz w:val="20"/>
                <w:szCs w:val="20"/>
              </w:rPr>
              <w:t>3</w:t>
            </w:r>
            <w:r w:rsidR="009C3FAA" w:rsidRPr="00B64AE4">
              <w:rPr>
                <w:rFonts w:ascii="Times New Roman" w:eastAsia="Times New Roman" w:hAnsi="Times New Roman"/>
                <w:b/>
                <w:bCs/>
                <w:color w:val="000000" w:themeColor="text1"/>
                <w:sz w:val="20"/>
                <w:szCs w:val="20"/>
              </w:rPr>
              <w:t xml:space="preserve">. </w:t>
            </w:r>
            <w:r w:rsidRPr="00B64AE4">
              <w:rPr>
                <w:rFonts w:ascii="Times New Roman" w:eastAsia="Times New Roman" w:hAnsi="Times New Roman"/>
                <w:b/>
                <w:bCs/>
                <w:color w:val="000000" w:themeColor="text1"/>
                <w:sz w:val="20"/>
                <w:szCs w:val="20"/>
              </w:rPr>
              <w:t>Adoption of climate-resilient agropastoralim</w:t>
            </w:r>
            <w:r w:rsidR="009C3FAA" w:rsidRPr="00B64AE4">
              <w:rPr>
                <w:rFonts w:ascii="Times New Roman" w:eastAsia="Times New Roman" w:hAnsi="Times New Roman"/>
                <w:b/>
                <w:bCs/>
                <w:color w:val="000000" w:themeColor="text1"/>
                <w:sz w:val="20"/>
                <w:szCs w:val="20"/>
              </w:rPr>
              <w:t xml:space="preserve"> </w:t>
            </w:r>
            <w:r w:rsidRPr="00B64AE4">
              <w:rPr>
                <w:rFonts w:ascii="Times New Roman" w:eastAsia="Times New Roman" w:hAnsi="Times New Roman"/>
                <w:b/>
                <w:bCs/>
                <w:color w:val="000000" w:themeColor="text1"/>
                <w:sz w:val="20"/>
                <w:szCs w:val="20"/>
              </w:rPr>
              <w:t>and environmentally sustainable income generating activities</w:t>
            </w:r>
          </w:p>
        </w:tc>
        <w:tc>
          <w:tcPr>
            <w:tcW w:w="310" w:type="pct"/>
            <w:shd w:val="clear" w:color="auto" w:fill="FFFFFF"/>
          </w:tcPr>
          <w:p w14:paraId="6E5069B8" w14:textId="5394E515" w:rsidR="009930E5" w:rsidRPr="00B64AE4" w:rsidRDefault="009930E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TA</w:t>
            </w:r>
            <w:r w:rsidR="00F54787" w:rsidRPr="00B64AE4">
              <w:rPr>
                <w:rFonts w:ascii="Times New Roman" w:eastAsia="Times New Roman" w:hAnsi="Times New Roman"/>
                <w:color w:val="000000" w:themeColor="text1"/>
                <w:sz w:val="20"/>
                <w:szCs w:val="20"/>
              </w:rPr>
              <w:t xml:space="preserve"> </w:t>
            </w:r>
          </w:p>
        </w:tc>
        <w:tc>
          <w:tcPr>
            <w:tcW w:w="805" w:type="pct"/>
            <w:shd w:val="clear" w:color="auto" w:fill="FFFFFF"/>
          </w:tcPr>
          <w:p w14:paraId="1DF4B86C" w14:textId="1B6D89E7" w:rsidR="00D25F69" w:rsidRPr="00B64AE4" w:rsidRDefault="00D25F69" w:rsidP="009C3FAA">
            <w:pPr>
              <w:spacing w:after="0" w:line="240" w:lineRule="auto"/>
              <w:contextualSpacing/>
              <w:rPr>
                <w:rFonts w:ascii="Times New Roman" w:hAnsi="Times New Roman"/>
                <w:color w:val="000000" w:themeColor="text1"/>
                <w:sz w:val="20"/>
              </w:rPr>
            </w:pPr>
            <w:r w:rsidRPr="00B64AE4">
              <w:rPr>
                <w:rFonts w:ascii="Times New Roman" w:hAnsi="Times New Roman"/>
                <w:color w:val="000000" w:themeColor="text1"/>
                <w:sz w:val="20"/>
              </w:rPr>
              <w:t>Outcome 3: Climate-resilient agropastoralism and livelihood activities developed reducing pressure on limited water and land resources</w:t>
            </w:r>
          </w:p>
        </w:tc>
        <w:tc>
          <w:tcPr>
            <w:tcW w:w="1673" w:type="pct"/>
            <w:shd w:val="clear" w:color="auto" w:fill="FFFFFF"/>
          </w:tcPr>
          <w:p w14:paraId="1FCCBA79"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 xml:space="preserve">Output 3.1: A rural microfinance platform is set up </w:t>
            </w:r>
          </w:p>
          <w:p w14:paraId="0C1A85A2" w14:textId="339AA49A"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 xml:space="preserve">Output 3.2: </w:t>
            </w:r>
            <w:r w:rsidR="00ED6E4C" w:rsidRPr="00B64AE4">
              <w:rPr>
                <w:rFonts w:ascii="Times New Roman" w:eastAsia="Times New Roman" w:hAnsi="Times New Roman"/>
                <w:color w:val="000000" w:themeColor="text1"/>
                <w:sz w:val="20"/>
                <w:szCs w:val="20"/>
                <w:lang w:bidi="en-US"/>
              </w:rPr>
              <w:t>Land uses implemented in key areas to implement watershed plan</w:t>
            </w:r>
          </w:p>
          <w:p w14:paraId="70854AE0"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3.3: Livelihood program developed and implemented</w:t>
            </w:r>
          </w:p>
          <w:p w14:paraId="03E68232" w14:textId="2FFBFE1D" w:rsidR="009930E5"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3.4: At least 650 ha of lands (pastures and riverbanks) are restored by improving vegetation cover</w:t>
            </w:r>
          </w:p>
        </w:tc>
        <w:tc>
          <w:tcPr>
            <w:tcW w:w="309" w:type="pct"/>
            <w:shd w:val="clear" w:color="auto" w:fill="FFFFFF"/>
          </w:tcPr>
          <w:p w14:paraId="3B36526D" w14:textId="77777777" w:rsidR="009930E5" w:rsidRPr="00B64AE4" w:rsidRDefault="009930E5" w:rsidP="009C3FAA">
            <w:pPr>
              <w:pStyle w:val="TableParagraph"/>
              <w:contextualSpacing/>
              <w:rPr>
                <w:color w:val="000000" w:themeColor="text1"/>
                <w:sz w:val="20"/>
                <w:szCs w:val="20"/>
              </w:rPr>
            </w:pPr>
            <w:r w:rsidRPr="00B64AE4">
              <w:rPr>
                <w:color w:val="000000" w:themeColor="text1"/>
                <w:sz w:val="20"/>
                <w:szCs w:val="20"/>
              </w:rPr>
              <w:t>GEF-</w:t>
            </w:r>
          </w:p>
          <w:p w14:paraId="3D1D5B02" w14:textId="2E04EDAD" w:rsidR="009930E5" w:rsidRPr="00B64AE4" w:rsidRDefault="009930E5"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TF</w:t>
            </w:r>
          </w:p>
        </w:tc>
        <w:tc>
          <w:tcPr>
            <w:tcW w:w="557" w:type="pct"/>
            <w:shd w:val="clear" w:color="auto" w:fill="FFFFFF"/>
          </w:tcPr>
          <w:p w14:paraId="2A3920F6" w14:textId="211B67F5"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1,</w:t>
            </w:r>
            <w:r w:rsidR="00D95805" w:rsidRPr="00B64AE4">
              <w:rPr>
                <w:rFonts w:ascii="Times New Roman" w:hAnsi="Times New Roman"/>
                <w:color w:val="000000" w:themeColor="text1"/>
                <w:sz w:val="20"/>
                <w:szCs w:val="20"/>
              </w:rPr>
              <w:t>5</w:t>
            </w:r>
            <w:r w:rsidR="001347EA" w:rsidRPr="00B64AE4">
              <w:rPr>
                <w:rFonts w:ascii="Times New Roman" w:hAnsi="Times New Roman"/>
                <w:color w:val="000000" w:themeColor="text1"/>
                <w:sz w:val="20"/>
                <w:szCs w:val="20"/>
              </w:rPr>
              <w:t>07</w:t>
            </w:r>
            <w:r w:rsidRPr="00B64AE4">
              <w:rPr>
                <w:rFonts w:ascii="Times New Roman" w:hAnsi="Times New Roman"/>
                <w:color w:val="000000" w:themeColor="text1"/>
                <w:sz w:val="20"/>
                <w:szCs w:val="20"/>
              </w:rPr>
              <w:t>,</w:t>
            </w:r>
            <w:r w:rsidR="001347EA" w:rsidRPr="00B64AE4">
              <w:rPr>
                <w:rFonts w:ascii="Times New Roman" w:hAnsi="Times New Roman"/>
                <w:color w:val="000000" w:themeColor="text1"/>
                <w:sz w:val="20"/>
                <w:szCs w:val="20"/>
              </w:rPr>
              <w:t>2</w:t>
            </w:r>
            <w:r w:rsidRPr="00B64AE4">
              <w:rPr>
                <w:rFonts w:ascii="Times New Roman" w:hAnsi="Times New Roman"/>
                <w:color w:val="000000" w:themeColor="text1"/>
                <w:sz w:val="20"/>
                <w:szCs w:val="20"/>
              </w:rPr>
              <w:t>82</w:t>
            </w:r>
          </w:p>
        </w:tc>
        <w:tc>
          <w:tcPr>
            <w:tcW w:w="608" w:type="pct"/>
            <w:shd w:val="clear" w:color="auto" w:fill="FFFFFF"/>
          </w:tcPr>
          <w:p w14:paraId="6CB250E9" w14:textId="6A0B77D4" w:rsidR="009930E5" w:rsidRPr="00B64AE4" w:rsidRDefault="00D20AD1" w:rsidP="009C3FAA">
            <w:pPr>
              <w:spacing w:after="0" w:line="240" w:lineRule="auto"/>
              <w:contextualSpacing/>
              <w:jc w:val="right"/>
              <w:rPr>
                <w:rFonts w:ascii="Times New Roman" w:eastAsia="Times New Roman" w:hAnsi="Times New Roman"/>
                <w:bCs/>
                <w:color w:val="000000" w:themeColor="text1"/>
                <w:sz w:val="20"/>
                <w:szCs w:val="20"/>
              </w:rPr>
            </w:pPr>
            <w:r w:rsidRPr="00B64AE4">
              <w:rPr>
                <w:rFonts w:ascii="Times New Roman" w:hAnsi="Times New Roman"/>
                <w:color w:val="000000" w:themeColor="text1"/>
                <w:sz w:val="20"/>
                <w:szCs w:val="20"/>
              </w:rPr>
              <w:t>6</w:t>
            </w:r>
            <w:r w:rsidR="00206DDD" w:rsidRPr="00B64AE4">
              <w:rPr>
                <w:rFonts w:ascii="Times New Roman" w:hAnsi="Times New Roman"/>
                <w:color w:val="000000" w:themeColor="text1"/>
                <w:sz w:val="20"/>
                <w:szCs w:val="20"/>
              </w:rPr>
              <w:t>,5</w:t>
            </w:r>
            <w:r w:rsidR="009930E5" w:rsidRPr="00B64AE4">
              <w:rPr>
                <w:rFonts w:ascii="Times New Roman" w:hAnsi="Times New Roman"/>
                <w:color w:val="000000" w:themeColor="text1"/>
                <w:sz w:val="20"/>
                <w:szCs w:val="20"/>
              </w:rPr>
              <w:t>08,000</w:t>
            </w:r>
            <w:r w:rsidR="0016703E" w:rsidRPr="00B64AE4">
              <w:rPr>
                <w:rFonts w:ascii="Times New Roman" w:hAnsi="Times New Roman"/>
                <w:color w:val="000000" w:themeColor="text1"/>
                <w:sz w:val="20"/>
                <w:szCs w:val="20"/>
              </w:rPr>
              <w:t xml:space="preserve"> </w:t>
            </w:r>
          </w:p>
        </w:tc>
      </w:tr>
      <w:tr w:rsidR="009C3FAA" w:rsidRPr="00B64AE4" w14:paraId="32D483D4" w14:textId="77777777" w:rsidTr="009C3FAA">
        <w:trPr>
          <w:jc w:val="center"/>
        </w:trPr>
        <w:tc>
          <w:tcPr>
            <w:tcW w:w="738" w:type="pct"/>
            <w:shd w:val="clear" w:color="auto" w:fill="FFFFFF"/>
          </w:tcPr>
          <w:p w14:paraId="05DACF0E" w14:textId="538355C9" w:rsidR="0016703E" w:rsidRPr="00B64AE4" w:rsidRDefault="0016703E" w:rsidP="009C3FAA">
            <w:pPr>
              <w:spacing w:after="0" w:line="240" w:lineRule="auto"/>
              <w:contextualSpacing/>
              <w:rPr>
                <w:rFonts w:ascii="Times New Roman" w:eastAsia="Times New Roman" w:hAnsi="Times New Roman"/>
                <w:b/>
                <w:bCs/>
                <w:color w:val="000000" w:themeColor="text1"/>
                <w:sz w:val="20"/>
                <w:szCs w:val="20"/>
              </w:rPr>
            </w:pPr>
            <w:r w:rsidRPr="00B64AE4">
              <w:rPr>
                <w:rFonts w:ascii="Times New Roman" w:eastAsia="Times New Roman" w:hAnsi="Times New Roman"/>
                <w:b/>
                <w:bCs/>
                <w:color w:val="000000" w:themeColor="text1"/>
                <w:sz w:val="20"/>
                <w:szCs w:val="20"/>
              </w:rPr>
              <w:t>4</w:t>
            </w:r>
            <w:r w:rsidR="009C3FAA" w:rsidRPr="00B64AE4">
              <w:rPr>
                <w:rFonts w:ascii="Times New Roman" w:eastAsia="Times New Roman" w:hAnsi="Times New Roman"/>
                <w:b/>
                <w:bCs/>
                <w:color w:val="000000" w:themeColor="text1"/>
                <w:sz w:val="20"/>
                <w:szCs w:val="20"/>
              </w:rPr>
              <w:t xml:space="preserve">. </w:t>
            </w:r>
            <w:r w:rsidRPr="00B64AE4">
              <w:rPr>
                <w:rFonts w:ascii="Times New Roman" w:eastAsia="Times New Roman" w:hAnsi="Times New Roman"/>
                <w:b/>
                <w:bCs/>
                <w:color w:val="000000" w:themeColor="text1"/>
                <w:sz w:val="20"/>
                <w:szCs w:val="20"/>
              </w:rPr>
              <w:t>Gender Mainstreaming, Knowledge Management and learning.</w:t>
            </w:r>
          </w:p>
        </w:tc>
        <w:tc>
          <w:tcPr>
            <w:tcW w:w="310" w:type="pct"/>
            <w:shd w:val="clear" w:color="auto" w:fill="FFFFFF"/>
          </w:tcPr>
          <w:p w14:paraId="3645EE67" w14:textId="4E0B8AE1" w:rsidR="0016703E" w:rsidRPr="00B64AE4" w:rsidRDefault="00F54787"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TA</w:t>
            </w:r>
          </w:p>
        </w:tc>
        <w:tc>
          <w:tcPr>
            <w:tcW w:w="805" w:type="pct"/>
            <w:shd w:val="clear" w:color="auto" w:fill="FFFFFF"/>
          </w:tcPr>
          <w:p w14:paraId="33D7C69A" w14:textId="67EBA450"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Outcome 4: Gender mainstream</w:t>
            </w:r>
            <w:r w:rsidR="009C3FAA" w:rsidRPr="00B64AE4">
              <w:rPr>
                <w:rFonts w:ascii="Times New Roman" w:eastAsia="Times New Roman" w:hAnsi="Times New Roman"/>
                <w:color w:val="000000" w:themeColor="text1"/>
                <w:sz w:val="20"/>
                <w:szCs w:val="20"/>
                <w:lang w:bidi="en-US"/>
              </w:rPr>
              <w:t>ed,</w:t>
            </w:r>
            <w:r w:rsidRPr="00B64AE4">
              <w:rPr>
                <w:rFonts w:ascii="Times New Roman" w:eastAsia="Times New Roman" w:hAnsi="Times New Roman"/>
                <w:color w:val="000000" w:themeColor="text1"/>
                <w:sz w:val="20"/>
                <w:szCs w:val="20"/>
                <w:lang w:bidi="en-US"/>
              </w:rPr>
              <w:t xml:space="preserve"> and Monitoring and Knowledge Management supports integrated watershed SLM replication</w:t>
            </w:r>
          </w:p>
        </w:tc>
        <w:tc>
          <w:tcPr>
            <w:tcW w:w="1673" w:type="pct"/>
            <w:shd w:val="clear" w:color="auto" w:fill="FFFFFF"/>
          </w:tcPr>
          <w:p w14:paraId="7A7B9E0F"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4.1: Knowledge platform and monitoring system set up</w:t>
            </w:r>
          </w:p>
          <w:p w14:paraId="736B8C66"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4.2: Gender mainstreaming strategy implemented in the Dikhil region</w:t>
            </w:r>
          </w:p>
          <w:p w14:paraId="77EACBF9" w14:textId="210B9679" w:rsidR="0016703E" w:rsidRPr="00B64AE4" w:rsidRDefault="00D25F69" w:rsidP="009C3FAA">
            <w:pPr>
              <w:spacing w:after="0" w:line="240" w:lineRule="auto"/>
              <w:contextualSpacing/>
              <w:rPr>
                <w:rFonts w:ascii="Times New Roman" w:eastAsia="Times New Roman" w:hAnsi="Times New Roman"/>
                <w:b/>
                <w:color w:val="000000" w:themeColor="text1"/>
                <w:sz w:val="20"/>
                <w:szCs w:val="20"/>
                <w:lang w:bidi="en-US"/>
              </w:rPr>
            </w:pPr>
            <w:r w:rsidRPr="00B64AE4">
              <w:rPr>
                <w:rFonts w:ascii="Times New Roman" w:eastAsia="Times New Roman" w:hAnsi="Times New Roman"/>
                <w:color w:val="000000" w:themeColor="text1"/>
                <w:sz w:val="20"/>
                <w:szCs w:val="20"/>
                <w:lang w:bidi="en-US"/>
              </w:rPr>
              <w:t>Output 4.3: Replication Strategy and Action Plan developed at a national scale</w:t>
            </w:r>
          </w:p>
        </w:tc>
        <w:tc>
          <w:tcPr>
            <w:tcW w:w="309" w:type="pct"/>
            <w:shd w:val="clear" w:color="auto" w:fill="FFFFFF"/>
          </w:tcPr>
          <w:p w14:paraId="30245808" w14:textId="77777777" w:rsidR="00F54787" w:rsidRPr="00B64AE4" w:rsidRDefault="00F54787" w:rsidP="009C3FAA">
            <w:pPr>
              <w:pStyle w:val="TableParagraph"/>
              <w:contextualSpacing/>
              <w:rPr>
                <w:color w:val="000000" w:themeColor="text1"/>
                <w:sz w:val="20"/>
                <w:szCs w:val="20"/>
              </w:rPr>
            </w:pPr>
            <w:r w:rsidRPr="00B64AE4">
              <w:rPr>
                <w:color w:val="000000" w:themeColor="text1"/>
                <w:sz w:val="20"/>
                <w:szCs w:val="20"/>
              </w:rPr>
              <w:t>GEF-</w:t>
            </w:r>
          </w:p>
          <w:p w14:paraId="059FFAFC" w14:textId="7D52015F" w:rsidR="0016703E" w:rsidRPr="00B64AE4" w:rsidRDefault="00F54787" w:rsidP="009C3FAA">
            <w:pPr>
              <w:pStyle w:val="TableParagraph"/>
              <w:ind w:left="108"/>
              <w:contextualSpacing/>
              <w:rPr>
                <w:color w:val="000000" w:themeColor="text1"/>
                <w:sz w:val="20"/>
                <w:szCs w:val="20"/>
              </w:rPr>
            </w:pPr>
            <w:r w:rsidRPr="00B64AE4">
              <w:rPr>
                <w:color w:val="000000" w:themeColor="text1"/>
                <w:sz w:val="20"/>
                <w:szCs w:val="20"/>
              </w:rPr>
              <w:t>TF</w:t>
            </w:r>
          </w:p>
        </w:tc>
        <w:tc>
          <w:tcPr>
            <w:tcW w:w="557" w:type="pct"/>
            <w:shd w:val="clear" w:color="auto" w:fill="FFFFFF"/>
          </w:tcPr>
          <w:p w14:paraId="656C3BD5" w14:textId="336FD302" w:rsidR="0016703E" w:rsidRPr="00B64AE4" w:rsidRDefault="00D95805" w:rsidP="009C3FAA">
            <w:pPr>
              <w:spacing w:after="0" w:line="240" w:lineRule="auto"/>
              <w:contextualSpacing/>
              <w:jc w:val="right"/>
              <w:rPr>
                <w:rFonts w:ascii="Times New Roman" w:hAnsi="Times New Roman"/>
                <w:color w:val="000000" w:themeColor="text1"/>
                <w:sz w:val="20"/>
                <w:szCs w:val="20"/>
              </w:rPr>
            </w:pPr>
            <w:r w:rsidRPr="00B64AE4">
              <w:rPr>
                <w:rFonts w:ascii="Times New Roman" w:hAnsi="Times New Roman"/>
                <w:color w:val="000000" w:themeColor="text1"/>
                <w:sz w:val="20"/>
                <w:szCs w:val="20"/>
              </w:rPr>
              <w:t>1</w:t>
            </w:r>
            <w:r w:rsidR="001347EA" w:rsidRPr="00B64AE4">
              <w:rPr>
                <w:rFonts w:ascii="Times New Roman" w:hAnsi="Times New Roman"/>
                <w:color w:val="000000" w:themeColor="text1"/>
                <w:sz w:val="20"/>
                <w:szCs w:val="20"/>
              </w:rPr>
              <w:t>82</w:t>
            </w:r>
            <w:r w:rsidR="0016703E" w:rsidRPr="00B64AE4">
              <w:rPr>
                <w:rFonts w:ascii="Times New Roman" w:hAnsi="Times New Roman"/>
                <w:color w:val="000000" w:themeColor="text1"/>
                <w:sz w:val="20"/>
                <w:szCs w:val="20"/>
              </w:rPr>
              <w:t>,000</w:t>
            </w:r>
          </w:p>
        </w:tc>
        <w:tc>
          <w:tcPr>
            <w:tcW w:w="608" w:type="pct"/>
            <w:shd w:val="clear" w:color="auto" w:fill="FFFFFF"/>
          </w:tcPr>
          <w:p w14:paraId="0440539E" w14:textId="52ECFB5F" w:rsidR="0016703E" w:rsidRPr="00B64AE4" w:rsidRDefault="00206DDD" w:rsidP="009C3FAA">
            <w:pPr>
              <w:spacing w:after="0" w:line="240" w:lineRule="auto"/>
              <w:contextualSpacing/>
              <w:jc w:val="right"/>
              <w:rPr>
                <w:rFonts w:ascii="Times New Roman" w:hAnsi="Times New Roman"/>
                <w:color w:val="000000" w:themeColor="text1"/>
                <w:sz w:val="20"/>
                <w:szCs w:val="20"/>
              </w:rPr>
            </w:pPr>
            <w:r w:rsidRPr="00B64AE4">
              <w:rPr>
                <w:rFonts w:ascii="Times New Roman" w:hAnsi="Times New Roman"/>
                <w:color w:val="000000" w:themeColor="text1"/>
                <w:sz w:val="20"/>
                <w:szCs w:val="20"/>
              </w:rPr>
              <w:t>627,000</w:t>
            </w:r>
          </w:p>
        </w:tc>
      </w:tr>
      <w:tr w:rsidR="009C3FAA" w:rsidRPr="00B64AE4" w14:paraId="74A6CCC2" w14:textId="77777777" w:rsidTr="009C3FAA">
        <w:trPr>
          <w:jc w:val="center"/>
        </w:trPr>
        <w:tc>
          <w:tcPr>
            <w:tcW w:w="3526" w:type="pct"/>
            <w:gridSpan w:val="4"/>
            <w:tcBorders>
              <w:bottom w:val="single" w:sz="4" w:space="0" w:color="auto"/>
            </w:tcBorders>
            <w:shd w:val="clear" w:color="auto" w:fill="FFFFFF"/>
          </w:tcPr>
          <w:p w14:paraId="47DD3110" w14:textId="77777777"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Subtotal</w:t>
            </w:r>
          </w:p>
        </w:tc>
        <w:tc>
          <w:tcPr>
            <w:tcW w:w="309" w:type="pct"/>
            <w:tcBorders>
              <w:bottom w:val="single" w:sz="4" w:space="0" w:color="auto"/>
            </w:tcBorders>
            <w:shd w:val="clear" w:color="auto" w:fill="FFFFFF"/>
          </w:tcPr>
          <w:p w14:paraId="0BB0047D" w14:textId="77777777"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p>
        </w:tc>
        <w:tc>
          <w:tcPr>
            <w:tcW w:w="557" w:type="pct"/>
            <w:tcBorders>
              <w:bottom w:val="single" w:sz="4" w:space="0" w:color="auto"/>
            </w:tcBorders>
            <w:shd w:val="clear" w:color="auto" w:fill="FFFFFF"/>
          </w:tcPr>
          <w:p w14:paraId="7AA8E26F" w14:textId="27038B96"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3,061,970</w:t>
            </w:r>
          </w:p>
        </w:tc>
        <w:tc>
          <w:tcPr>
            <w:tcW w:w="608" w:type="pct"/>
            <w:tcBorders>
              <w:bottom w:val="single" w:sz="4" w:space="0" w:color="auto"/>
            </w:tcBorders>
            <w:shd w:val="clear" w:color="auto" w:fill="FFFFFF"/>
          </w:tcPr>
          <w:p w14:paraId="3C03B0EA" w14:textId="0A75A0DD" w:rsidR="009930E5" w:rsidRPr="00B64AE4" w:rsidRDefault="00D20AD1"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11</w:t>
            </w:r>
            <w:r w:rsidR="004F32C2" w:rsidRPr="00B64AE4">
              <w:rPr>
                <w:rFonts w:ascii="Times New Roman" w:hAnsi="Times New Roman"/>
                <w:color w:val="000000" w:themeColor="text1"/>
                <w:sz w:val="20"/>
                <w:szCs w:val="20"/>
              </w:rPr>
              <w:t>,8</w:t>
            </w:r>
            <w:r w:rsidR="009930E5" w:rsidRPr="00B64AE4">
              <w:rPr>
                <w:rFonts w:ascii="Times New Roman" w:hAnsi="Times New Roman"/>
                <w:color w:val="000000" w:themeColor="text1"/>
                <w:sz w:val="20"/>
                <w:szCs w:val="20"/>
              </w:rPr>
              <w:t>0</w:t>
            </w:r>
            <w:r w:rsidR="004F32C2" w:rsidRPr="00B64AE4">
              <w:rPr>
                <w:rFonts w:ascii="Times New Roman" w:hAnsi="Times New Roman"/>
                <w:color w:val="000000" w:themeColor="text1"/>
                <w:sz w:val="20"/>
                <w:szCs w:val="20"/>
              </w:rPr>
              <w:t>7</w:t>
            </w:r>
            <w:r w:rsidR="009930E5" w:rsidRPr="00B64AE4">
              <w:rPr>
                <w:rFonts w:ascii="Times New Roman" w:hAnsi="Times New Roman"/>
                <w:color w:val="000000" w:themeColor="text1"/>
                <w:sz w:val="20"/>
                <w:szCs w:val="20"/>
              </w:rPr>
              <w:t>,000</w:t>
            </w:r>
          </w:p>
        </w:tc>
      </w:tr>
      <w:tr w:rsidR="009C3FAA" w:rsidRPr="00B64AE4" w14:paraId="188969E6" w14:textId="77777777" w:rsidTr="009C3FAA">
        <w:trPr>
          <w:jc w:val="center"/>
        </w:trPr>
        <w:tc>
          <w:tcPr>
            <w:tcW w:w="3526" w:type="pct"/>
            <w:gridSpan w:val="4"/>
            <w:tcBorders>
              <w:top w:val="double" w:sz="4" w:space="0" w:color="auto"/>
              <w:left w:val="single" w:sz="4" w:space="0" w:color="auto"/>
              <w:bottom w:val="double" w:sz="4" w:space="0" w:color="auto"/>
              <w:right w:val="single" w:sz="4" w:space="0" w:color="auto"/>
            </w:tcBorders>
            <w:shd w:val="clear" w:color="auto" w:fill="FFFFFF"/>
          </w:tcPr>
          <w:p w14:paraId="3E0A20D1" w14:textId="77777777"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Project Management Cost (PMC)</w:t>
            </w:r>
            <w:r w:rsidRPr="00B64AE4">
              <w:rPr>
                <w:rFonts w:ascii="Times New Roman" w:eastAsia="Times New Roman" w:hAnsi="Times New Roman"/>
                <w:color w:val="000000" w:themeColor="text1"/>
                <w:sz w:val="20"/>
                <w:szCs w:val="20"/>
                <w:vertAlign w:val="superscript"/>
              </w:rPr>
              <w:footnoteReference w:id="4"/>
            </w:r>
          </w:p>
        </w:tc>
        <w:tc>
          <w:tcPr>
            <w:tcW w:w="309" w:type="pct"/>
            <w:tcBorders>
              <w:top w:val="double" w:sz="4" w:space="0" w:color="auto"/>
              <w:left w:val="single" w:sz="4" w:space="0" w:color="auto"/>
              <w:bottom w:val="double" w:sz="4" w:space="0" w:color="auto"/>
              <w:right w:val="single" w:sz="4" w:space="0" w:color="auto"/>
            </w:tcBorders>
            <w:shd w:val="clear" w:color="auto" w:fill="FFFFFF"/>
          </w:tcPr>
          <w:p w14:paraId="2599D2F6" w14:textId="2453802A" w:rsidR="009930E5" w:rsidRPr="00B64AE4" w:rsidRDefault="009930E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GEF-TF</w:t>
            </w:r>
          </w:p>
        </w:tc>
        <w:tc>
          <w:tcPr>
            <w:tcW w:w="557" w:type="pct"/>
            <w:tcBorders>
              <w:top w:val="single" w:sz="4" w:space="0" w:color="auto"/>
              <w:bottom w:val="double" w:sz="4" w:space="0" w:color="auto"/>
              <w:right w:val="single" w:sz="4" w:space="0" w:color="auto"/>
            </w:tcBorders>
            <w:shd w:val="clear" w:color="auto" w:fill="FFFFFF"/>
          </w:tcPr>
          <w:p w14:paraId="193EE376" w14:textId="32689D15"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153,098</w:t>
            </w:r>
          </w:p>
        </w:tc>
        <w:tc>
          <w:tcPr>
            <w:tcW w:w="608" w:type="pct"/>
            <w:tcBorders>
              <w:top w:val="single" w:sz="4" w:space="0" w:color="auto"/>
              <w:left w:val="single" w:sz="4" w:space="0" w:color="auto"/>
              <w:bottom w:val="double" w:sz="4" w:space="0" w:color="auto"/>
              <w:right w:val="single" w:sz="4" w:space="0" w:color="auto"/>
            </w:tcBorders>
            <w:shd w:val="clear" w:color="auto" w:fill="FFFFFF"/>
          </w:tcPr>
          <w:p w14:paraId="1CA8F345" w14:textId="12E98163" w:rsidR="009930E5" w:rsidRPr="00B64AE4" w:rsidRDefault="00B30F84"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73</w:t>
            </w:r>
            <w:r w:rsidR="009930E5" w:rsidRPr="00B64AE4">
              <w:rPr>
                <w:rFonts w:ascii="Times New Roman" w:hAnsi="Times New Roman"/>
                <w:color w:val="000000" w:themeColor="text1"/>
                <w:sz w:val="20"/>
                <w:szCs w:val="20"/>
              </w:rPr>
              <w:t>0,</w:t>
            </w:r>
            <w:r w:rsidRPr="00B64AE4">
              <w:rPr>
                <w:rFonts w:ascii="Times New Roman" w:hAnsi="Times New Roman"/>
                <w:color w:val="000000" w:themeColor="text1"/>
                <w:sz w:val="20"/>
                <w:szCs w:val="20"/>
              </w:rPr>
              <w:t>386</w:t>
            </w:r>
          </w:p>
        </w:tc>
      </w:tr>
      <w:tr w:rsidR="009C3FAA" w:rsidRPr="00B64AE4" w14:paraId="0DAB774A" w14:textId="77777777" w:rsidTr="009C3FAA">
        <w:trPr>
          <w:jc w:val="center"/>
        </w:trPr>
        <w:tc>
          <w:tcPr>
            <w:tcW w:w="3526" w:type="pct"/>
            <w:gridSpan w:val="4"/>
            <w:tcBorders>
              <w:top w:val="double" w:sz="4" w:space="0" w:color="auto"/>
              <w:bottom w:val="double" w:sz="4" w:space="0" w:color="auto"/>
            </w:tcBorders>
            <w:shd w:val="clear" w:color="auto" w:fill="FFFFFF"/>
          </w:tcPr>
          <w:p w14:paraId="6AB04922" w14:textId="77777777"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b/>
                <w:color w:val="000000" w:themeColor="text1"/>
                <w:sz w:val="20"/>
                <w:szCs w:val="20"/>
              </w:rPr>
              <w:t>Total project costs</w:t>
            </w:r>
          </w:p>
        </w:tc>
        <w:tc>
          <w:tcPr>
            <w:tcW w:w="309" w:type="pct"/>
            <w:tcBorders>
              <w:top w:val="double" w:sz="4" w:space="0" w:color="auto"/>
              <w:bottom w:val="double" w:sz="4" w:space="0" w:color="auto"/>
            </w:tcBorders>
            <w:shd w:val="clear" w:color="auto" w:fill="FFFFFF"/>
          </w:tcPr>
          <w:p w14:paraId="07F2A07B" w14:textId="77777777"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p>
        </w:tc>
        <w:tc>
          <w:tcPr>
            <w:tcW w:w="557" w:type="pct"/>
            <w:tcBorders>
              <w:top w:val="double" w:sz="4" w:space="0" w:color="auto"/>
              <w:bottom w:val="double" w:sz="4" w:space="0" w:color="auto"/>
            </w:tcBorders>
            <w:shd w:val="clear" w:color="auto" w:fill="FFFFFF"/>
          </w:tcPr>
          <w:p w14:paraId="02033D38" w14:textId="3F1A6034"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b/>
                <w:color w:val="000000" w:themeColor="text1"/>
                <w:sz w:val="20"/>
                <w:szCs w:val="20"/>
              </w:rPr>
              <w:t>3,215,068</w:t>
            </w:r>
          </w:p>
        </w:tc>
        <w:tc>
          <w:tcPr>
            <w:tcW w:w="608" w:type="pct"/>
            <w:tcBorders>
              <w:top w:val="double" w:sz="4" w:space="0" w:color="auto"/>
              <w:bottom w:val="double" w:sz="4" w:space="0" w:color="auto"/>
            </w:tcBorders>
            <w:shd w:val="clear" w:color="auto" w:fill="FFFFFF"/>
          </w:tcPr>
          <w:p w14:paraId="5150391A" w14:textId="4EA05835" w:rsidR="009930E5" w:rsidRPr="00B64AE4" w:rsidRDefault="00B30F84"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b/>
                <w:color w:val="000000" w:themeColor="text1"/>
                <w:sz w:val="20"/>
                <w:szCs w:val="20"/>
              </w:rPr>
              <w:t>12,537,386</w:t>
            </w:r>
          </w:p>
        </w:tc>
      </w:tr>
    </w:tbl>
    <w:p w14:paraId="060BF806" w14:textId="77777777" w:rsidR="00AB0BE1" w:rsidRPr="00B64AE4" w:rsidRDefault="00AB0BE1" w:rsidP="009C3FAA">
      <w:pPr>
        <w:tabs>
          <w:tab w:val="num" w:pos="360"/>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x-none" w:eastAsia="x-none"/>
        </w:rPr>
      </w:pPr>
    </w:p>
    <w:p w14:paraId="34BC26BB" w14:textId="77777777" w:rsidR="009C3FAA" w:rsidRPr="00B64AE4" w:rsidRDefault="009C3FAA" w:rsidP="009C3FAA">
      <w:pPr>
        <w:spacing w:after="0" w:line="240" w:lineRule="auto"/>
        <w:ind w:left="270"/>
        <w:contextualSpacing/>
        <w:rPr>
          <w:rFonts w:ascii="Times New Roman" w:eastAsia="Times New Roman" w:hAnsi="Times New Roman"/>
          <w:b/>
          <w:smallCaps/>
          <w:color w:val="000000" w:themeColor="text1"/>
          <w:lang w:val="x-none" w:eastAsia="x-none"/>
        </w:rPr>
      </w:pPr>
    </w:p>
    <w:bookmarkEnd w:id="3"/>
    <w:p w14:paraId="1436C31E" w14:textId="43371F64" w:rsidR="00195C68" w:rsidRPr="00B64AE4" w:rsidRDefault="00195C68" w:rsidP="009C3FAA">
      <w:pPr>
        <w:numPr>
          <w:ilvl w:val="0"/>
          <w:numId w:val="3"/>
        </w:numPr>
        <w:tabs>
          <w:tab w:val="clear" w:pos="360"/>
          <w:tab w:val="num" w:pos="270"/>
        </w:tabs>
        <w:spacing w:after="0" w:line="240" w:lineRule="auto"/>
        <w:ind w:left="270"/>
        <w:contextualSpacing/>
        <w:rPr>
          <w:rFonts w:ascii="Times New Roman" w:eastAsia="Times New Roman" w:hAnsi="Times New Roman"/>
          <w:b/>
          <w:smallCaps/>
          <w:color w:val="000000" w:themeColor="text1"/>
          <w:lang w:val="x-none" w:eastAsia="x-none"/>
        </w:rPr>
      </w:pPr>
      <w:r w:rsidRPr="00B64AE4">
        <w:rPr>
          <w:rFonts w:ascii="Times New Roman" w:eastAsia="Times New Roman" w:hAnsi="Times New Roman"/>
          <w:b/>
          <w:smallCaps/>
          <w:color w:val="000000" w:themeColor="text1"/>
          <w:lang w:eastAsia="x-none"/>
        </w:rPr>
        <w:t xml:space="preserve">confirmed sources of </w:t>
      </w:r>
      <w:hyperlink r:id="rId11" w:history="1">
        <w:r w:rsidRPr="00B64AE4">
          <w:rPr>
            <w:rStyle w:val="Hyperlink"/>
            <w:rFonts w:ascii="Times New Roman" w:hAnsi="Times New Roman"/>
            <w:b/>
            <w:smallCaps/>
            <w:color w:val="000000" w:themeColor="text1"/>
          </w:rPr>
          <w:t>Co-financing</w:t>
        </w:r>
      </w:hyperlink>
      <w:r w:rsidRPr="00B64AE4">
        <w:rPr>
          <w:rFonts w:ascii="Times New Roman" w:eastAsia="Times New Roman" w:hAnsi="Times New Roman"/>
          <w:b/>
          <w:smallCaps/>
          <w:color w:val="000000" w:themeColor="text1"/>
          <w:lang w:eastAsia="x-none"/>
        </w:rPr>
        <w:t xml:space="preserve"> for the project by name and by type</w:t>
      </w:r>
    </w:p>
    <w:p w14:paraId="13E80D93" w14:textId="1A19CFA2" w:rsidR="00195C68" w:rsidRPr="00B64AE4" w:rsidRDefault="00195C68" w:rsidP="009C3FAA">
      <w:pPr>
        <w:spacing w:after="0" w:line="240" w:lineRule="auto"/>
        <w:ind w:left="-90"/>
        <w:contextualSpacing/>
        <w:rPr>
          <w:rFonts w:ascii="Times New Roman" w:eastAsia="Times New Roman" w:hAnsi="Times New Roman"/>
          <w:color w:val="000000" w:themeColor="text1"/>
          <w:sz w:val="20"/>
          <w:szCs w:val="20"/>
          <w:lang w:eastAsia="x-none"/>
        </w:rPr>
      </w:pPr>
      <w:r w:rsidRPr="00B64AE4">
        <w:rPr>
          <w:rFonts w:ascii="Times New Roman" w:eastAsia="Times New Roman" w:hAnsi="Times New Roman"/>
          <w:color w:val="000000" w:themeColor="text1"/>
          <w:sz w:val="20"/>
          <w:szCs w:val="20"/>
          <w:lang w:val="x-none" w:eastAsia="x-none"/>
        </w:rPr>
        <w:t>Please include</w:t>
      </w:r>
      <w:r w:rsidRPr="00B64AE4">
        <w:rPr>
          <w:rFonts w:ascii="Times New Roman" w:eastAsia="Times New Roman" w:hAnsi="Times New Roman"/>
          <w:color w:val="000000" w:themeColor="text1"/>
          <w:sz w:val="20"/>
          <w:szCs w:val="20"/>
          <w:lang w:eastAsia="x-none"/>
        </w:rPr>
        <w:t xml:space="preserve"> evidence for</w:t>
      </w:r>
      <w:r w:rsidRPr="00B64AE4">
        <w:rPr>
          <w:rFonts w:ascii="Times New Roman" w:eastAsia="Times New Roman" w:hAnsi="Times New Roman"/>
          <w:color w:val="000000" w:themeColor="text1"/>
          <w:sz w:val="20"/>
          <w:szCs w:val="20"/>
          <w:lang w:val="x-none" w:eastAsia="x-none"/>
        </w:rPr>
        <w:t xml:space="preserve"> </w:t>
      </w:r>
      <w:hyperlink r:id="rId12" w:history="1">
        <w:r w:rsidRPr="00B64AE4">
          <w:rPr>
            <w:rStyle w:val="Hyperlink"/>
            <w:rFonts w:ascii="Times New Roman" w:hAnsi="Times New Roman"/>
            <w:color w:val="000000" w:themeColor="text1"/>
            <w:sz w:val="20"/>
            <w:szCs w:val="20"/>
          </w:rPr>
          <w:t>co-financing</w:t>
        </w:r>
      </w:hyperlink>
      <w:r w:rsidRPr="00B64AE4">
        <w:rPr>
          <w:rFonts w:ascii="Times New Roman" w:eastAsia="Times New Roman" w:hAnsi="Times New Roman"/>
          <w:color w:val="000000" w:themeColor="text1"/>
          <w:sz w:val="20"/>
          <w:szCs w:val="20"/>
          <w:lang w:val="x-none" w:eastAsia="x-none"/>
        </w:rPr>
        <w:t xml:space="preserve"> for the project with this form</w:t>
      </w:r>
      <w:r w:rsidRPr="00B64AE4">
        <w:rPr>
          <w:rFonts w:ascii="Times New Roman" w:eastAsia="Times New Roman" w:hAnsi="Times New Roman"/>
          <w:color w:val="000000" w:themeColor="text1"/>
          <w:sz w:val="20"/>
          <w:szCs w:val="20"/>
          <w:lang w:eastAsia="x-none"/>
        </w:rPr>
        <w:t>.</w:t>
      </w:r>
      <w:r w:rsidR="00514539" w:rsidRPr="00B64AE4">
        <w:rPr>
          <w:rFonts w:ascii="Times New Roman" w:eastAsia="Times New Roman" w:hAnsi="Times New Roman"/>
          <w:color w:val="000000" w:themeColor="text1"/>
          <w:sz w:val="20"/>
          <w:szCs w:val="20"/>
          <w:lang w:eastAsia="x-none"/>
        </w:rPr>
        <w:t xml:space="preserve"> </w:t>
      </w:r>
    </w:p>
    <w:p w14:paraId="6B3F26A8" w14:textId="77777777" w:rsidR="00E84E9C" w:rsidRPr="00B64AE4" w:rsidRDefault="00E84E9C" w:rsidP="009C3FAA">
      <w:pPr>
        <w:spacing w:after="0" w:line="240" w:lineRule="auto"/>
        <w:ind w:left="-90"/>
        <w:contextualSpacing/>
        <w:rPr>
          <w:rFonts w:ascii="Times New Roman" w:eastAsia="Times New Roman" w:hAnsi="Times New Roman"/>
          <w:smallCaps/>
          <w:color w:val="000000" w:themeColor="text1"/>
          <w:sz w:val="20"/>
          <w:szCs w:val="20"/>
          <w:lang w:eastAsia="x-none"/>
        </w:rPr>
      </w:pP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6"/>
        <w:gridCol w:w="3838"/>
        <w:gridCol w:w="2121"/>
        <w:gridCol w:w="2165"/>
      </w:tblGrid>
      <w:tr w:rsidR="009C3FAA" w:rsidRPr="00B64AE4" w14:paraId="47ADC5B7" w14:textId="77777777" w:rsidTr="00857698">
        <w:trPr>
          <w:cantSplit/>
          <w:trHeight w:val="359"/>
        </w:trPr>
        <w:tc>
          <w:tcPr>
            <w:tcW w:w="1135" w:type="pct"/>
            <w:vAlign w:val="center"/>
          </w:tcPr>
          <w:p w14:paraId="485D724E"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Sources of Co-financing </w:t>
            </w:r>
          </w:p>
        </w:tc>
        <w:tc>
          <w:tcPr>
            <w:tcW w:w="1826" w:type="pct"/>
            <w:vAlign w:val="center"/>
          </w:tcPr>
          <w:p w14:paraId="43F6F320"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Name of Co-financier </w:t>
            </w:r>
          </w:p>
        </w:tc>
        <w:tc>
          <w:tcPr>
            <w:tcW w:w="1009" w:type="pct"/>
            <w:vAlign w:val="center"/>
          </w:tcPr>
          <w:p w14:paraId="73D9F5D4"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Type of Cofinancing</w:t>
            </w:r>
          </w:p>
        </w:tc>
        <w:tc>
          <w:tcPr>
            <w:tcW w:w="1030" w:type="pct"/>
            <w:shd w:val="clear" w:color="auto" w:fill="auto"/>
            <w:vAlign w:val="center"/>
          </w:tcPr>
          <w:p w14:paraId="0BB8B2BD"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Amount ($)</w:t>
            </w:r>
            <w:r w:rsidRPr="00B64AE4">
              <w:rPr>
                <w:rFonts w:ascii="Times New Roman" w:eastAsia="Times New Roman" w:hAnsi="Times New Roman"/>
                <w:color w:val="000000" w:themeColor="text1"/>
                <w:sz w:val="20"/>
                <w:szCs w:val="20"/>
              </w:rPr>
              <w:t xml:space="preserve"> </w:t>
            </w:r>
          </w:p>
        </w:tc>
      </w:tr>
      <w:tr w:rsidR="009C3FAA" w:rsidRPr="00B64AE4" w14:paraId="429D73E4" w14:textId="77777777" w:rsidTr="00857698">
        <w:trPr>
          <w:cantSplit/>
        </w:trPr>
        <w:tc>
          <w:tcPr>
            <w:tcW w:w="1135" w:type="pct"/>
          </w:tcPr>
          <w:p w14:paraId="7086DB23" w14:textId="4BC3257A" w:rsidR="00B75A1B" w:rsidRPr="00B64AE4" w:rsidRDefault="00B75A1B"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National Government</w:t>
            </w:r>
          </w:p>
        </w:tc>
        <w:tc>
          <w:tcPr>
            <w:tcW w:w="1826" w:type="pct"/>
          </w:tcPr>
          <w:p w14:paraId="0091CFDF" w14:textId="659572AB" w:rsidR="00B75A1B" w:rsidRPr="00B64AE4" w:rsidRDefault="00AF4BA7"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Government</w:t>
            </w:r>
            <w:r w:rsidR="00B75A1B" w:rsidRPr="00B64AE4">
              <w:rPr>
                <w:rFonts w:ascii="Times New Roman" w:hAnsi="Times New Roman"/>
                <w:color w:val="000000" w:themeColor="text1"/>
                <w:sz w:val="20"/>
                <w:szCs w:val="20"/>
              </w:rPr>
              <w:t xml:space="preserve"> of Djibouti GoB (MHUPE/DESD)</w:t>
            </w:r>
          </w:p>
        </w:tc>
        <w:tc>
          <w:tcPr>
            <w:tcW w:w="1009" w:type="pct"/>
          </w:tcPr>
          <w:p w14:paraId="74E03EC1" w14:textId="3C8A4DFE" w:rsidR="00B75A1B" w:rsidRPr="00B64AE4" w:rsidRDefault="00B75A1B"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In-kind</w:t>
            </w:r>
          </w:p>
        </w:tc>
        <w:tc>
          <w:tcPr>
            <w:tcW w:w="1030" w:type="pct"/>
            <w:shd w:val="clear" w:color="auto" w:fill="auto"/>
          </w:tcPr>
          <w:p w14:paraId="59D45A6A" w14:textId="20DED4F4" w:rsidR="00B75A1B" w:rsidRPr="00B64AE4" w:rsidRDefault="00B75A1B"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2,820,000</w:t>
            </w:r>
          </w:p>
        </w:tc>
      </w:tr>
      <w:tr w:rsidR="002A37A3" w:rsidRPr="00B64AE4" w14:paraId="6B17AA5D" w14:textId="77777777" w:rsidTr="002A37A3">
        <w:trPr>
          <w:cantSplit/>
          <w:trHeight w:val="205"/>
        </w:trPr>
        <w:tc>
          <w:tcPr>
            <w:tcW w:w="1135" w:type="pct"/>
            <w:vMerge w:val="restart"/>
          </w:tcPr>
          <w:p w14:paraId="2D73D46F" w14:textId="1F9C59A7" w:rsidR="002A37A3" w:rsidRPr="00B64AE4" w:rsidRDefault="002A37A3"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National Government</w:t>
            </w:r>
          </w:p>
        </w:tc>
        <w:tc>
          <w:tcPr>
            <w:tcW w:w="1826" w:type="pct"/>
            <w:vMerge w:val="restart"/>
          </w:tcPr>
          <w:p w14:paraId="4FA981A9" w14:textId="4C281A4F" w:rsidR="002A37A3" w:rsidRPr="00B64AE4" w:rsidRDefault="002A37A3"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GoB (MAWFHMR/ Agriculture, Livestock, Water, &amp; Great Works Directorates)</w:t>
            </w:r>
          </w:p>
        </w:tc>
        <w:tc>
          <w:tcPr>
            <w:tcW w:w="1009" w:type="pct"/>
          </w:tcPr>
          <w:p w14:paraId="34E01A58" w14:textId="3704E928" w:rsidR="002A37A3" w:rsidRPr="00B64AE4" w:rsidRDefault="002A37A3" w:rsidP="009C3FAA">
            <w:pPr>
              <w:autoSpaceDE w:val="0"/>
              <w:autoSpaceDN w:val="0"/>
              <w:adjustRightInd w:val="0"/>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Grant</w:t>
            </w:r>
          </w:p>
        </w:tc>
        <w:tc>
          <w:tcPr>
            <w:tcW w:w="1030" w:type="pct"/>
            <w:shd w:val="clear" w:color="auto" w:fill="auto"/>
          </w:tcPr>
          <w:p w14:paraId="2D31D07A" w14:textId="435B56E7" w:rsidR="002A37A3" w:rsidRPr="00B64AE4" w:rsidRDefault="002A37A3" w:rsidP="009C3FAA">
            <w:pPr>
              <w:autoSpaceDE w:val="0"/>
              <w:autoSpaceDN w:val="0"/>
              <w:adjustRightInd w:val="0"/>
              <w:spacing w:after="0" w:line="240" w:lineRule="auto"/>
              <w:contextualSpacing/>
              <w:jc w:val="right"/>
              <w:rPr>
                <w:rFonts w:ascii="Times New Roman" w:hAnsi="Times New Roman"/>
                <w:color w:val="000000" w:themeColor="text1"/>
                <w:sz w:val="20"/>
                <w:szCs w:val="20"/>
              </w:rPr>
            </w:pPr>
            <w:r w:rsidRPr="00B64AE4">
              <w:rPr>
                <w:rFonts w:ascii="Times New Roman" w:hAnsi="Times New Roman"/>
                <w:color w:val="000000" w:themeColor="text1"/>
                <w:sz w:val="20"/>
                <w:szCs w:val="20"/>
              </w:rPr>
              <w:t>8,1</w:t>
            </w:r>
            <w:r w:rsidR="00D95805" w:rsidRPr="00B64AE4">
              <w:rPr>
                <w:rFonts w:ascii="Times New Roman" w:hAnsi="Times New Roman"/>
                <w:color w:val="000000" w:themeColor="text1"/>
                <w:sz w:val="20"/>
                <w:szCs w:val="20"/>
              </w:rPr>
              <w:t>6</w:t>
            </w:r>
            <w:r w:rsidRPr="00B64AE4">
              <w:rPr>
                <w:rFonts w:ascii="Times New Roman" w:hAnsi="Times New Roman"/>
                <w:color w:val="000000" w:themeColor="text1"/>
                <w:sz w:val="20"/>
                <w:szCs w:val="20"/>
              </w:rPr>
              <w:t>0,000</w:t>
            </w:r>
          </w:p>
        </w:tc>
      </w:tr>
      <w:tr w:rsidR="002A37A3" w:rsidRPr="00B64AE4" w14:paraId="67FD0790" w14:textId="77777777" w:rsidTr="002A37A3">
        <w:trPr>
          <w:cantSplit/>
          <w:trHeight w:val="47"/>
        </w:trPr>
        <w:tc>
          <w:tcPr>
            <w:tcW w:w="1135" w:type="pct"/>
            <w:vMerge/>
          </w:tcPr>
          <w:p w14:paraId="4D241E72" w14:textId="77777777" w:rsidR="002A37A3" w:rsidRPr="00B64AE4" w:rsidRDefault="002A37A3" w:rsidP="009C3FAA">
            <w:pPr>
              <w:spacing w:after="0" w:line="240" w:lineRule="auto"/>
              <w:contextualSpacing/>
              <w:rPr>
                <w:rFonts w:ascii="Times New Roman" w:hAnsi="Times New Roman"/>
                <w:color w:val="000000" w:themeColor="text1"/>
                <w:sz w:val="20"/>
                <w:szCs w:val="20"/>
              </w:rPr>
            </w:pPr>
          </w:p>
        </w:tc>
        <w:tc>
          <w:tcPr>
            <w:tcW w:w="1826" w:type="pct"/>
            <w:vMerge/>
          </w:tcPr>
          <w:p w14:paraId="7DB0DED7" w14:textId="77777777" w:rsidR="002A37A3" w:rsidRPr="00B64AE4" w:rsidRDefault="002A37A3" w:rsidP="009C3FAA">
            <w:pPr>
              <w:spacing w:after="0" w:line="240" w:lineRule="auto"/>
              <w:contextualSpacing/>
              <w:rPr>
                <w:rFonts w:ascii="Times New Roman" w:hAnsi="Times New Roman"/>
                <w:color w:val="000000" w:themeColor="text1"/>
                <w:sz w:val="20"/>
                <w:szCs w:val="20"/>
              </w:rPr>
            </w:pPr>
          </w:p>
        </w:tc>
        <w:tc>
          <w:tcPr>
            <w:tcW w:w="1009" w:type="pct"/>
          </w:tcPr>
          <w:p w14:paraId="0561DFBC" w14:textId="479A1812" w:rsidR="002A37A3" w:rsidRPr="00B64AE4" w:rsidRDefault="002A37A3" w:rsidP="009C3FAA">
            <w:pPr>
              <w:autoSpaceDE w:val="0"/>
              <w:autoSpaceDN w:val="0"/>
              <w:adjustRightInd w:val="0"/>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In-kind</w:t>
            </w:r>
          </w:p>
        </w:tc>
        <w:tc>
          <w:tcPr>
            <w:tcW w:w="1030" w:type="pct"/>
            <w:shd w:val="clear" w:color="auto" w:fill="auto"/>
          </w:tcPr>
          <w:p w14:paraId="16D0EC11" w14:textId="3769A632" w:rsidR="002A37A3" w:rsidRPr="00B64AE4" w:rsidRDefault="002A37A3" w:rsidP="009C3FAA">
            <w:pPr>
              <w:autoSpaceDE w:val="0"/>
              <w:autoSpaceDN w:val="0"/>
              <w:adjustRightInd w:val="0"/>
              <w:spacing w:after="0" w:line="240" w:lineRule="auto"/>
              <w:contextualSpacing/>
              <w:jc w:val="right"/>
              <w:rPr>
                <w:rFonts w:ascii="Times New Roman" w:hAnsi="Times New Roman"/>
                <w:color w:val="000000" w:themeColor="text1"/>
                <w:sz w:val="20"/>
                <w:szCs w:val="20"/>
              </w:rPr>
            </w:pPr>
            <w:r w:rsidRPr="00B64AE4">
              <w:rPr>
                <w:rFonts w:ascii="Times New Roman" w:hAnsi="Times New Roman"/>
                <w:color w:val="000000" w:themeColor="text1"/>
                <w:sz w:val="20"/>
                <w:szCs w:val="20"/>
              </w:rPr>
              <w:t>340,000</w:t>
            </w:r>
          </w:p>
        </w:tc>
      </w:tr>
      <w:tr w:rsidR="009C3FAA" w:rsidRPr="00B64AE4" w14:paraId="575FD079" w14:textId="77777777" w:rsidTr="00857698">
        <w:trPr>
          <w:cantSplit/>
        </w:trPr>
        <w:tc>
          <w:tcPr>
            <w:tcW w:w="1135" w:type="pct"/>
          </w:tcPr>
          <w:p w14:paraId="0365014C" w14:textId="4D34B16B" w:rsidR="001D5F38" w:rsidRPr="00B64AE4" w:rsidRDefault="001D5F38"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National Agency</w:t>
            </w:r>
          </w:p>
        </w:tc>
        <w:tc>
          <w:tcPr>
            <w:tcW w:w="1826" w:type="pct"/>
          </w:tcPr>
          <w:p w14:paraId="54EF8013" w14:textId="0B7444AD" w:rsidR="001D5F38" w:rsidRPr="00B64AE4" w:rsidRDefault="001D5F38"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ADSS</w:t>
            </w:r>
          </w:p>
        </w:tc>
        <w:tc>
          <w:tcPr>
            <w:tcW w:w="1009" w:type="pct"/>
          </w:tcPr>
          <w:p w14:paraId="03112CFA" w14:textId="230D059A" w:rsidR="001D5F38" w:rsidRPr="00B64AE4" w:rsidRDefault="002A37A3"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In-kind</w:t>
            </w:r>
          </w:p>
        </w:tc>
        <w:tc>
          <w:tcPr>
            <w:tcW w:w="1030" w:type="pct"/>
            <w:shd w:val="clear" w:color="auto" w:fill="auto"/>
          </w:tcPr>
          <w:p w14:paraId="44F71EA7" w14:textId="71E0DEF3" w:rsidR="001D5F38" w:rsidRPr="00B64AE4" w:rsidRDefault="001D5F38"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1,127,000</w:t>
            </w:r>
          </w:p>
        </w:tc>
      </w:tr>
      <w:tr w:rsidR="00D95805" w:rsidRPr="00B64AE4" w14:paraId="70BA9CAD" w14:textId="77777777" w:rsidTr="00857698">
        <w:trPr>
          <w:cantSplit/>
        </w:trPr>
        <w:tc>
          <w:tcPr>
            <w:tcW w:w="1135" w:type="pct"/>
          </w:tcPr>
          <w:p w14:paraId="550FE742" w14:textId="1F8A23CE" w:rsidR="00D95805" w:rsidRPr="00B64AE4" w:rsidRDefault="00D9580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GEF Agency</w:t>
            </w:r>
          </w:p>
        </w:tc>
        <w:tc>
          <w:tcPr>
            <w:tcW w:w="1826" w:type="pct"/>
          </w:tcPr>
          <w:p w14:paraId="5E27B387" w14:textId="0D8D028E" w:rsidR="00D95805" w:rsidRPr="00B64AE4" w:rsidRDefault="00D95805"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w:t>
            </w:r>
          </w:p>
        </w:tc>
        <w:tc>
          <w:tcPr>
            <w:tcW w:w="1009" w:type="pct"/>
          </w:tcPr>
          <w:p w14:paraId="341F391B" w14:textId="092A3F01" w:rsidR="00D95805" w:rsidRPr="00B64AE4" w:rsidRDefault="00D95805"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Grant</w:t>
            </w:r>
          </w:p>
        </w:tc>
        <w:tc>
          <w:tcPr>
            <w:tcW w:w="1030" w:type="pct"/>
            <w:shd w:val="clear" w:color="auto" w:fill="auto"/>
          </w:tcPr>
          <w:p w14:paraId="2CDE8C56" w14:textId="7DFE43E1" w:rsidR="00D95805" w:rsidRPr="00B64AE4" w:rsidRDefault="00D95805" w:rsidP="009C3FAA">
            <w:pPr>
              <w:spacing w:after="0" w:line="240" w:lineRule="auto"/>
              <w:contextualSpacing/>
              <w:jc w:val="right"/>
              <w:rPr>
                <w:rFonts w:ascii="Times New Roman" w:hAnsi="Times New Roman"/>
                <w:color w:val="000000" w:themeColor="text1"/>
                <w:w w:val="95"/>
                <w:sz w:val="20"/>
                <w:szCs w:val="20"/>
              </w:rPr>
            </w:pPr>
            <w:r w:rsidRPr="00B64AE4">
              <w:rPr>
                <w:rFonts w:ascii="Times New Roman" w:hAnsi="Times New Roman"/>
                <w:color w:val="000000" w:themeColor="text1"/>
                <w:w w:val="95"/>
                <w:sz w:val="20"/>
                <w:szCs w:val="20"/>
              </w:rPr>
              <w:t>90,386</w:t>
            </w:r>
          </w:p>
        </w:tc>
      </w:tr>
      <w:tr w:rsidR="001D5F38" w:rsidRPr="00B64AE4" w14:paraId="036B1BC4" w14:textId="77777777" w:rsidTr="00857698">
        <w:trPr>
          <w:cantSplit/>
        </w:trPr>
        <w:tc>
          <w:tcPr>
            <w:tcW w:w="1135" w:type="pct"/>
          </w:tcPr>
          <w:p w14:paraId="11CDA0B4" w14:textId="3ED9AA19" w:rsidR="001D5F38" w:rsidRPr="00B64AE4" w:rsidRDefault="001D5F38"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b/>
                <w:color w:val="000000" w:themeColor="text1"/>
                <w:sz w:val="20"/>
                <w:szCs w:val="20"/>
              </w:rPr>
              <w:t>Total Co-financing</w:t>
            </w:r>
          </w:p>
        </w:tc>
        <w:tc>
          <w:tcPr>
            <w:tcW w:w="1826" w:type="pct"/>
          </w:tcPr>
          <w:p w14:paraId="189ADEB4" w14:textId="2593FF4C" w:rsidR="001D5F38" w:rsidRPr="00B64AE4" w:rsidRDefault="001D5F38" w:rsidP="009C3FAA">
            <w:pPr>
              <w:spacing w:after="0" w:line="240" w:lineRule="auto"/>
              <w:contextualSpacing/>
              <w:rPr>
                <w:rFonts w:ascii="Times New Roman" w:hAnsi="Times New Roman"/>
                <w:color w:val="000000" w:themeColor="text1"/>
                <w:sz w:val="20"/>
                <w:szCs w:val="20"/>
              </w:rPr>
            </w:pPr>
          </w:p>
        </w:tc>
        <w:tc>
          <w:tcPr>
            <w:tcW w:w="1009" w:type="pct"/>
          </w:tcPr>
          <w:p w14:paraId="25B7BF29" w14:textId="77777777" w:rsidR="001D5F38" w:rsidRPr="00B64AE4" w:rsidRDefault="001D5F38" w:rsidP="009C3FAA">
            <w:pPr>
              <w:spacing w:after="0" w:line="240" w:lineRule="auto"/>
              <w:contextualSpacing/>
              <w:rPr>
                <w:rFonts w:ascii="Times New Roman" w:hAnsi="Times New Roman"/>
                <w:color w:val="000000" w:themeColor="text1"/>
                <w:sz w:val="20"/>
                <w:szCs w:val="20"/>
              </w:rPr>
            </w:pPr>
          </w:p>
        </w:tc>
        <w:tc>
          <w:tcPr>
            <w:tcW w:w="1030" w:type="pct"/>
            <w:shd w:val="clear" w:color="auto" w:fill="auto"/>
          </w:tcPr>
          <w:p w14:paraId="152D3C33" w14:textId="11A8ED44" w:rsidR="001D5F38" w:rsidRPr="00B64AE4" w:rsidRDefault="00D20AD1" w:rsidP="009C3FAA">
            <w:pPr>
              <w:autoSpaceDE w:val="0"/>
              <w:autoSpaceDN w:val="0"/>
              <w:adjustRightInd w:val="0"/>
              <w:spacing w:after="0" w:line="240" w:lineRule="auto"/>
              <w:contextualSpacing/>
              <w:jc w:val="right"/>
              <w:rPr>
                <w:rFonts w:ascii="Times New Roman" w:hAnsi="Times New Roman"/>
                <w:color w:val="000000" w:themeColor="text1"/>
                <w:sz w:val="20"/>
                <w:szCs w:val="20"/>
              </w:rPr>
            </w:pPr>
            <w:r w:rsidRPr="00B64AE4">
              <w:rPr>
                <w:rFonts w:ascii="Times New Roman" w:hAnsi="Times New Roman"/>
                <w:b/>
                <w:color w:val="000000" w:themeColor="text1"/>
                <w:w w:val="95"/>
                <w:sz w:val="20"/>
                <w:szCs w:val="20"/>
              </w:rPr>
              <w:t>12</w:t>
            </w:r>
            <w:r w:rsidR="001D5F38" w:rsidRPr="00B64AE4">
              <w:rPr>
                <w:rFonts w:ascii="Times New Roman" w:hAnsi="Times New Roman"/>
                <w:b/>
                <w:color w:val="000000" w:themeColor="text1"/>
                <w:w w:val="95"/>
                <w:sz w:val="20"/>
                <w:szCs w:val="20"/>
              </w:rPr>
              <w:t>,</w:t>
            </w:r>
            <w:r w:rsidR="00D95805" w:rsidRPr="00B64AE4">
              <w:rPr>
                <w:rFonts w:ascii="Times New Roman" w:hAnsi="Times New Roman"/>
                <w:b/>
                <w:color w:val="000000" w:themeColor="text1"/>
                <w:w w:val="95"/>
                <w:sz w:val="20"/>
                <w:szCs w:val="20"/>
              </w:rPr>
              <w:t>537</w:t>
            </w:r>
            <w:r w:rsidR="001D5F38" w:rsidRPr="00B64AE4">
              <w:rPr>
                <w:rFonts w:ascii="Times New Roman" w:hAnsi="Times New Roman"/>
                <w:b/>
                <w:color w:val="000000" w:themeColor="text1"/>
                <w:w w:val="95"/>
                <w:sz w:val="20"/>
                <w:szCs w:val="20"/>
              </w:rPr>
              <w:t>,</w:t>
            </w:r>
            <w:r w:rsidR="00D95805" w:rsidRPr="00B64AE4">
              <w:rPr>
                <w:rFonts w:ascii="Times New Roman" w:hAnsi="Times New Roman"/>
                <w:b/>
                <w:color w:val="000000" w:themeColor="text1"/>
                <w:w w:val="95"/>
                <w:sz w:val="20"/>
                <w:szCs w:val="20"/>
              </w:rPr>
              <w:t>386</w:t>
            </w:r>
          </w:p>
        </w:tc>
      </w:tr>
    </w:tbl>
    <w:p w14:paraId="1BEF37A9" w14:textId="77777777" w:rsidR="009C3FAA" w:rsidRPr="00B64AE4" w:rsidRDefault="009C3FAA" w:rsidP="00762015">
      <w:pPr>
        <w:spacing w:after="0" w:line="240" w:lineRule="auto"/>
        <w:contextualSpacing/>
        <w:rPr>
          <w:rFonts w:ascii="Times New Roman" w:eastAsia="Times New Roman" w:hAnsi="Times New Roman"/>
          <w:b/>
          <w:smallCaps/>
          <w:color w:val="000000" w:themeColor="text1"/>
          <w:szCs w:val="20"/>
          <w:lang w:val="x-none" w:eastAsia="x-none"/>
        </w:rPr>
      </w:pPr>
    </w:p>
    <w:p w14:paraId="29866721" w14:textId="12BA9B94" w:rsidR="00195C68" w:rsidRPr="00B64AE4" w:rsidRDefault="00195C68" w:rsidP="009C3FAA">
      <w:pPr>
        <w:numPr>
          <w:ilvl w:val="0"/>
          <w:numId w:val="3"/>
        </w:numPr>
        <w:tabs>
          <w:tab w:val="clear" w:pos="360"/>
          <w:tab w:val="num" w:pos="270"/>
        </w:tabs>
        <w:spacing w:after="0" w:line="240" w:lineRule="auto"/>
        <w:ind w:left="270"/>
        <w:contextualSpacing/>
        <w:rPr>
          <w:rFonts w:ascii="Times New Roman" w:eastAsia="Times New Roman" w:hAnsi="Times New Roman"/>
          <w:b/>
          <w:smallCaps/>
          <w:color w:val="000000" w:themeColor="text1"/>
          <w:szCs w:val="20"/>
          <w:lang w:val="x-none" w:eastAsia="x-none"/>
        </w:rPr>
      </w:pPr>
      <w:r w:rsidRPr="00B64AE4">
        <w:rPr>
          <w:rFonts w:ascii="Times New Roman" w:eastAsia="Times New Roman" w:hAnsi="Times New Roman"/>
          <w:b/>
          <w:bCs/>
          <w:smallCaps/>
          <w:color w:val="000000" w:themeColor="text1"/>
          <w:szCs w:val="20"/>
          <w:lang w:val="x-none" w:eastAsia="x-none"/>
        </w:rPr>
        <w:t>Trust Fund  Resources Requested by Agency(ies),  Country(ies)</w:t>
      </w:r>
      <w:r w:rsidRPr="00B64AE4">
        <w:rPr>
          <w:rFonts w:ascii="Times New Roman" w:eastAsia="Times New Roman" w:hAnsi="Times New Roman"/>
          <w:b/>
          <w:bCs/>
          <w:smallCaps/>
          <w:color w:val="000000" w:themeColor="text1"/>
          <w:szCs w:val="20"/>
          <w:lang w:eastAsia="x-none"/>
        </w:rPr>
        <w:t>, Focal Area</w:t>
      </w:r>
      <w:r w:rsidRPr="00B64AE4">
        <w:rPr>
          <w:rFonts w:ascii="Times New Roman" w:eastAsia="Times New Roman" w:hAnsi="Times New Roman"/>
          <w:b/>
          <w:bCs/>
          <w:smallCaps/>
          <w:color w:val="000000" w:themeColor="text1"/>
          <w:szCs w:val="20"/>
          <w:lang w:val="x-none"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8"/>
        <w:gridCol w:w="917"/>
        <w:gridCol w:w="1668"/>
        <w:gridCol w:w="1417"/>
        <w:gridCol w:w="1619"/>
        <w:gridCol w:w="1449"/>
        <w:gridCol w:w="1171"/>
        <w:gridCol w:w="1241"/>
      </w:tblGrid>
      <w:tr w:rsidR="009C3FAA" w:rsidRPr="00B64AE4" w14:paraId="18BFE51A" w14:textId="77777777" w:rsidTr="00191488">
        <w:trPr>
          <w:trHeight w:val="278"/>
        </w:trPr>
        <w:tc>
          <w:tcPr>
            <w:tcW w:w="531" w:type="pct"/>
            <w:vMerge w:val="restart"/>
            <w:shd w:val="clear" w:color="auto" w:fill="auto"/>
            <w:vAlign w:val="center"/>
          </w:tcPr>
          <w:p w14:paraId="242F26F2"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GEF Agency</w:t>
            </w:r>
          </w:p>
        </w:tc>
        <w:tc>
          <w:tcPr>
            <w:tcW w:w="432" w:type="pct"/>
            <w:vMerge w:val="restart"/>
            <w:shd w:val="clear" w:color="auto" w:fill="auto"/>
            <w:vAlign w:val="center"/>
          </w:tcPr>
          <w:p w14:paraId="3FF5D01B"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Trust Fund</w:t>
            </w:r>
          </w:p>
        </w:tc>
        <w:tc>
          <w:tcPr>
            <w:tcW w:w="786" w:type="pct"/>
            <w:vMerge w:val="restart"/>
            <w:shd w:val="clear" w:color="auto" w:fill="auto"/>
            <w:vAlign w:val="center"/>
          </w:tcPr>
          <w:p w14:paraId="543D6C81" w14:textId="77777777" w:rsidR="00195C68" w:rsidRPr="00B64AE4" w:rsidRDefault="00195C68" w:rsidP="009C3FAA">
            <w:pPr>
              <w:spacing w:after="0" w:line="240" w:lineRule="auto"/>
              <w:ind w:right="-108"/>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Country </w:t>
            </w:r>
          </w:p>
          <w:p w14:paraId="537882C1" w14:textId="77777777" w:rsidR="00195C68" w:rsidRPr="00B64AE4" w:rsidRDefault="00195C68" w:rsidP="009C3FAA">
            <w:pPr>
              <w:spacing w:after="0" w:line="240" w:lineRule="auto"/>
              <w:ind w:right="-108"/>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Name/Global</w:t>
            </w:r>
          </w:p>
        </w:tc>
        <w:tc>
          <w:tcPr>
            <w:tcW w:w="668" w:type="pct"/>
            <w:vMerge w:val="restart"/>
            <w:shd w:val="clear" w:color="auto" w:fill="auto"/>
            <w:vAlign w:val="center"/>
          </w:tcPr>
          <w:p w14:paraId="513D038C" w14:textId="77777777" w:rsidR="00195C68" w:rsidRPr="00B64AE4" w:rsidRDefault="00195C68" w:rsidP="009C3FAA">
            <w:pPr>
              <w:spacing w:after="0" w:line="240" w:lineRule="auto"/>
              <w:ind w:right="-108"/>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Focal Area</w:t>
            </w:r>
          </w:p>
        </w:tc>
        <w:tc>
          <w:tcPr>
            <w:tcW w:w="763" w:type="pct"/>
            <w:vMerge w:val="restart"/>
            <w:shd w:val="clear" w:color="auto" w:fill="auto"/>
            <w:vAlign w:val="center"/>
          </w:tcPr>
          <w:p w14:paraId="2CBDFF1B" w14:textId="77777777" w:rsidR="00195C68" w:rsidRPr="00B64AE4" w:rsidRDefault="00195C68" w:rsidP="009C3FAA">
            <w:pPr>
              <w:spacing w:after="0" w:line="240" w:lineRule="auto"/>
              <w:ind w:right="-108"/>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Programming of Funds</w:t>
            </w:r>
          </w:p>
        </w:tc>
        <w:tc>
          <w:tcPr>
            <w:tcW w:w="1820" w:type="pct"/>
            <w:gridSpan w:val="3"/>
            <w:shd w:val="clear" w:color="auto" w:fill="auto"/>
            <w:vAlign w:val="center"/>
          </w:tcPr>
          <w:p w14:paraId="0FF08235"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(in $)</w:t>
            </w:r>
          </w:p>
        </w:tc>
      </w:tr>
      <w:tr w:rsidR="009C3FAA" w:rsidRPr="00B64AE4" w14:paraId="1A768B6E" w14:textId="77777777" w:rsidTr="00191488">
        <w:trPr>
          <w:trHeight w:val="260"/>
        </w:trPr>
        <w:tc>
          <w:tcPr>
            <w:tcW w:w="531" w:type="pct"/>
            <w:vMerge/>
            <w:shd w:val="clear" w:color="auto" w:fill="auto"/>
          </w:tcPr>
          <w:p w14:paraId="14C4D29E" w14:textId="77777777" w:rsidR="00195C68" w:rsidRPr="00B64AE4" w:rsidRDefault="00195C68" w:rsidP="009C3FAA">
            <w:pPr>
              <w:spacing w:after="0" w:line="240" w:lineRule="auto"/>
              <w:contextualSpacing/>
              <w:rPr>
                <w:rFonts w:ascii="Times New Roman" w:eastAsia="Times New Roman" w:hAnsi="Times New Roman"/>
                <w:b/>
                <w:smallCaps/>
                <w:color w:val="000000" w:themeColor="text1"/>
                <w:sz w:val="20"/>
                <w:szCs w:val="20"/>
              </w:rPr>
            </w:pPr>
          </w:p>
        </w:tc>
        <w:tc>
          <w:tcPr>
            <w:tcW w:w="432" w:type="pct"/>
            <w:vMerge/>
            <w:shd w:val="clear" w:color="auto" w:fill="auto"/>
          </w:tcPr>
          <w:p w14:paraId="5DD0A567" w14:textId="77777777" w:rsidR="00195C68" w:rsidRPr="00B64AE4" w:rsidRDefault="00195C68" w:rsidP="009C3FAA">
            <w:pPr>
              <w:spacing w:after="0" w:line="240" w:lineRule="auto"/>
              <w:contextualSpacing/>
              <w:rPr>
                <w:rFonts w:ascii="Times New Roman" w:eastAsia="Times New Roman" w:hAnsi="Times New Roman"/>
                <w:b/>
                <w:smallCaps/>
                <w:color w:val="000000" w:themeColor="text1"/>
                <w:sz w:val="20"/>
                <w:szCs w:val="20"/>
              </w:rPr>
            </w:pPr>
          </w:p>
        </w:tc>
        <w:tc>
          <w:tcPr>
            <w:tcW w:w="786" w:type="pct"/>
            <w:vMerge/>
            <w:shd w:val="clear" w:color="auto" w:fill="auto"/>
          </w:tcPr>
          <w:p w14:paraId="28664E7D"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p>
        </w:tc>
        <w:tc>
          <w:tcPr>
            <w:tcW w:w="668" w:type="pct"/>
            <w:vMerge/>
            <w:shd w:val="clear" w:color="auto" w:fill="auto"/>
          </w:tcPr>
          <w:p w14:paraId="77DDE4BA"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p>
        </w:tc>
        <w:tc>
          <w:tcPr>
            <w:tcW w:w="763" w:type="pct"/>
            <w:vMerge/>
            <w:shd w:val="clear" w:color="auto" w:fill="auto"/>
          </w:tcPr>
          <w:p w14:paraId="169CB32D"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p>
        </w:tc>
        <w:tc>
          <w:tcPr>
            <w:tcW w:w="683" w:type="pct"/>
            <w:shd w:val="clear" w:color="auto" w:fill="auto"/>
            <w:vAlign w:val="center"/>
          </w:tcPr>
          <w:p w14:paraId="149285B7"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GEF Project Financing </w:t>
            </w:r>
            <w:r w:rsidRPr="00B64AE4">
              <w:rPr>
                <w:rFonts w:ascii="Times New Roman" w:eastAsia="Times New Roman" w:hAnsi="Times New Roman"/>
                <w:color w:val="000000" w:themeColor="text1"/>
                <w:sz w:val="20"/>
                <w:szCs w:val="20"/>
              </w:rPr>
              <w:t>(a)</w:t>
            </w:r>
          </w:p>
        </w:tc>
        <w:tc>
          <w:tcPr>
            <w:tcW w:w="552" w:type="pct"/>
            <w:shd w:val="clear" w:color="auto" w:fill="auto"/>
            <w:vAlign w:val="center"/>
          </w:tcPr>
          <w:p w14:paraId="54207214"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Agency Fee</w:t>
            </w:r>
            <w:r w:rsidRPr="00B64AE4">
              <w:rPr>
                <w:rFonts w:ascii="Times New Roman" w:hAnsi="Times New Roman"/>
                <w:bCs/>
                <w:smallCaps/>
                <w:color w:val="000000" w:themeColor="text1"/>
                <w:sz w:val="20"/>
                <w:szCs w:val="20"/>
                <w:vertAlign w:val="superscript"/>
              </w:rPr>
              <w:t xml:space="preserve"> </w:t>
            </w:r>
            <w:r w:rsidRPr="00B64AE4">
              <w:rPr>
                <w:rFonts w:ascii="Times New Roman" w:eastAsia="Times New Roman" w:hAnsi="Times New Roman"/>
                <w:color w:val="000000" w:themeColor="text1"/>
                <w:sz w:val="20"/>
                <w:szCs w:val="20"/>
                <w:vertAlign w:val="superscript"/>
              </w:rPr>
              <w:t>a)</w:t>
            </w:r>
            <w:r w:rsidRPr="00B64AE4" w:rsidDel="00C06504">
              <w:rPr>
                <w:rFonts w:ascii="Times New Roman" w:hAnsi="Times New Roman"/>
                <w:bCs/>
                <w:smallCaps/>
                <w:color w:val="000000" w:themeColor="text1"/>
                <w:sz w:val="20"/>
                <w:szCs w:val="20"/>
                <w:vertAlign w:val="superscript"/>
              </w:rPr>
              <w:t xml:space="preserve"> </w:t>
            </w:r>
            <w:r w:rsidRPr="00B64AE4">
              <w:rPr>
                <w:rFonts w:ascii="Times New Roman" w:eastAsia="Times New Roman" w:hAnsi="Times New Roman"/>
                <w:b/>
                <w:color w:val="000000" w:themeColor="text1"/>
                <w:sz w:val="20"/>
                <w:szCs w:val="20"/>
              </w:rPr>
              <w:t xml:space="preserve"> </w:t>
            </w:r>
            <w:r w:rsidRPr="00B64AE4">
              <w:rPr>
                <w:rFonts w:ascii="Times New Roman" w:eastAsia="Times New Roman" w:hAnsi="Times New Roman"/>
                <w:color w:val="000000" w:themeColor="text1"/>
                <w:sz w:val="20"/>
                <w:szCs w:val="20"/>
              </w:rPr>
              <w:t>(b)</w:t>
            </w:r>
            <w:r w:rsidRPr="00B64AE4">
              <w:rPr>
                <w:rFonts w:ascii="Times New Roman" w:eastAsia="Times New Roman" w:hAnsi="Times New Roman"/>
                <w:color w:val="000000" w:themeColor="text1"/>
                <w:sz w:val="20"/>
                <w:szCs w:val="20"/>
                <w:vertAlign w:val="superscript"/>
              </w:rPr>
              <w:t>2</w:t>
            </w:r>
          </w:p>
        </w:tc>
        <w:tc>
          <w:tcPr>
            <w:tcW w:w="585" w:type="pct"/>
            <w:shd w:val="clear" w:color="auto" w:fill="auto"/>
            <w:vAlign w:val="center"/>
          </w:tcPr>
          <w:p w14:paraId="7BC556BC" w14:textId="77777777" w:rsidR="00195C68" w:rsidRPr="00B64AE4" w:rsidRDefault="00195C68" w:rsidP="009C3FAA">
            <w:pPr>
              <w:spacing w:after="0" w:line="240" w:lineRule="auto"/>
              <w:ind w:firstLine="195"/>
              <w:contextualSpacing/>
              <w:jc w:val="center"/>
              <w:rPr>
                <w:rFonts w:ascii="Times New Roman" w:hAnsi="Times New Roman"/>
                <w:b/>
                <w:color w:val="000000" w:themeColor="text1"/>
                <w:sz w:val="20"/>
                <w:szCs w:val="20"/>
                <w:lang w:eastAsia="zh-CN"/>
              </w:rPr>
            </w:pPr>
            <w:r w:rsidRPr="00B64AE4">
              <w:rPr>
                <w:rFonts w:ascii="Times New Roman" w:eastAsia="Times New Roman" w:hAnsi="Times New Roman"/>
                <w:b/>
                <w:color w:val="000000" w:themeColor="text1"/>
                <w:sz w:val="20"/>
                <w:szCs w:val="20"/>
              </w:rPr>
              <w:t>Total</w:t>
            </w:r>
          </w:p>
          <w:p w14:paraId="5C9D5298" w14:textId="77777777" w:rsidR="00195C68" w:rsidRPr="00B64AE4" w:rsidRDefault="00195C68" w:rsidP="009C3FAA">
            <w:pPr>
              <w:spacing w:after="0" w:line="240" w:lineRule="auto"/>
              <w:ind w:firstLine="195"/>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(c)=a+b</w:t>
            </w:r>
          </w:p>
        </w:tc>
      </w:tr>
      <w:tr w:rsidR="009C3FAA" w:rsidRPr="00B64AE4" w14:paraId="284F9061" w14:textId="77777777" w:rsidTr="00191488">
        <w:trPr>
          <w:trHeight w:val="253"/>
        </w:trPr>
        <w:tc>
          <w:tcPr>
            <w:tcW w:w="531" w:type="pct"/>
            <w:shd w:val="clear" w:color="auto" w:fill="auto"/>
          </w:tcPr>
          <w:p w14:paraId="50CFB840" w14:textId="6E08B3DE"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UNDP</w:t>
            </w:r>
          </w:p>
        </w:tc>
        <w:tc>
          <w:tcPr>
            <w:tcW w:w="432" w:type="pct"/>
            <w:shd w:val="clear" w:color="auto" w:fill="auto"/>
          </w:tcPr>
          <w:p w14:paraId="4BDC5F6B" w14:textId="5EE94482"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GEFTF</w:t>
            </w:r>
          </w:p>
        </w:tc>
        <w:tc>
          <w:tcPr>
            <w:tcW w:w="786" w:type="pct"/>
            <w:shd w:val="clear" w:color="auto" w:fill="auto"/>
          </w:tcPr>
          <w:p w14:paraId="6045627D" w14:textId="35F6089E"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Djibouti</w:t>
            </w:r>
          </w:p>
        </w:tc>
        <w:tc>
          <w:tcPr>
            <w:tcW w:w="668" w:type="pct"/>
            <w:shd w:val="clear" w:color="auto" w:fill="auto"/>
          </w:tcPr>
          <w:p w14:paraId="60E02E59" w14:textId="3AB563A0"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Land Degradation</w:t>
            </w:r>
          </w:p>
        </w:tc>
        <w:tc>
          <w:tcPr>
            <w:tcW w:w="763" w:type="pct"/>
            <w:shd w:val="clear" w:color="auto" w:fill="auto"/>
          </w:tcPr>
          <w:p w14:paraId="135EFD7A" w14:textId="5BBBBCE0"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N/A</w:t>
            </w:r>
          </w:p>
        </w:tc>
        <w:tc>
          <w:tcPr>
            <w:tcW w:w="683" w:type="pct"/>
            <w:shd w:val="clear" w:color="auto" w:fill="auto"/>
          </w:tcPr>
          <w:p w14:paraId="3E2EEF70" w14:textId="4C49CFB7"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color w:val="000000" w:themeColor="text1"/>
                <w:w w:val="95"/>
                <w:sz w:val="20"/>
                <w:szCs w:val="20"/>
              </w:rPr>
              <w:t>3,215,068</w:t>
            </w:r>
          </w:p>
        </w:tc>
        <w:tc>
          <w:tcPr>
            <w:tcW w:w="552" w:type="pct"/>
            <w:shd w:val="clear" w:color="auto" w:fill="auto"/>
          </w:tcPr>
          <w:p w14:paraId="29A4656B" w14:textId="1871DB4B"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305,43</w:t>
            </w:r>
            <w:r w:rsidR="00996E0F" w:rsidRPr="00B64AE4">
              <w:rPr>
                <w:rFonts w:ascii="Times New Roman" w:hAnsi="Times New Roman"/>
                <w:color w:val="000000" w:themeColor="text1"/>
                <w:sz w:val="20"/>
                <w:szCs w:val="20"/>
              </w:rPr>
              <w:t>1</w:t>
            </w:r>
          </w:p>
        </w:tc>
        <w:tc>
          <w:tcPr>
            <w:tcW w:w="585" w:type="pct"/>
            <w:shd w:val="clear" w:color="auto" w:fill="auto"/>
          </w:tcPr>
          <w:p w14:paraId="22D38986" w14:textId="522EA516"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color w:val="000000" w:themeColor="text1"/>
                <w:w w:val="95"/>
                <w:sz w:val="20"/>
                <w:szCs w:val="20"/>
              </w:rPr>
              <w:t>3,520,</w:t>
            </w:r>
            <w:r w:rsidR="0003718D" w:rsidRPr="00B64AE4">
              <w:rPr>
                <w:rFonts w:ascii="Times New Roman" w:hAnsi="Times New Roman"/>
                <w:color w:val="000000" w:themeColor="text1"/>
                <w:w w:val="95"/>
                <w:sz w:val="20"/>
                <w:szCs w:val="20"/>
              </w:rPr>
              <w:t>499</w:t>
            </w:r>
          </w:p>
        </w:tc>
      </w:tr>
      <w:tr w:rsidR="009C3FAA" w:rsidRPr="00B64AE4" w14:paraId="756959A6" w14:textId="77777777" w:rsidTr="00253098">
        <w:trPr>
          <w:trHeight w:val="274"/>
        </w:trPr>
        <w:tc>
          <w:tcPr>
            <w:tcW w:w="3180" w:type="pct"/>
            <w:gridSpan w:val="5"/>
            <w:shd w:val="clear" w:color="auto" w:fill="auto"/>
          </w:tcPr>
          <w:p w14:paraId="5D084003" w14:textId="41BFCB58"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b/>
                <w:color w:val="000000" w:themeColor="text1"/>
                <w:sz w:val="20"/>
                <w:szCs w:val="20"/>
              </w:rPr>
              <w:t>Total GEF Resources</w:t>
            </w:r>
          </w:p>
        </w:tc>
        <w:tc>
          <w:tcPr>
            <w:tcW w:w="683" w:type="pct"/>
            <w:shd w:val="clear" w:color="auto" w:fill="auto"/>
          </w:tcPr>
          <w:p w14:paraId="208C97CC" w14:textId="77E31639"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b/>
                <w:color w:val="000000" w:themeColor="text1"/>
                <w:w w:val="95"/>
                <w:sz w:val="20"/>
                <w:szCs w:val="20"/>
              </w:rPr>
              <w:t>3,215,068</w:t>
            </w:r>
          </w:p>
        </w:tc>
        <w:tc>
          <w:tcPr>
            <w:tcW w:w="552" w:type="pct"/>
            <w:shd w:val="clear" w:color="auto" w:fill="auto"/>
          </w:tcPr>
          <w:p w14:paraId="4CA82561" w14:textId="2807116E"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b/>
                <w:color w:val="000000" w:themeColor="text1"/>
                <w:sz w:val="20"/>
                <w:szCs w:val="20"/>
              </w:rPr>
              <w:t>305,43</w:t>
            </w:r>
            <w:r w:rsidR="00996E0F" w:rsidRPr="00B64AE4">
              <w:rPr>
                <w:rFonts w:ascii="Times New Roman" w:hAnsi="Times New Roman"/>
                <w:b/>
                <w:color w:val="000000" w:themeColor="text1"/>
                <w:sz w:val="20"/>
                <w:szCs w:val="20"/>
              </w:rPr>
              <w:t>1</w:t>
            </w:r>
          </w:p>
        </w:tc>
        <w:tc>
          <w:tcPr>
            <w:tcW w:w="585" w:type="pct"/>
            <w:shd w:val="clear" w:color="auto" w:fill="auto"/>
          </w:tcPr>
          <w:p w14:paraId="69AEE3E3" w14:textId="7E81C167"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b/>
                <w:color w:val="000000" w:themeColor="text1"/>
                <w:w w:val="95"/>
                <w:sz w:val="20"/>
                <w:szCs w:val="20"/>
              </w:rPr>
              <w:t>3,520,</w:t>
            </w:r>
            <w:r w:rsidR="0003718D" w:rsidRPr="00B64AE4">
              <w:rPr>
                <w:rFonts w:ascii="Times New Roman" w:hAnsi="Times New Roman"/>
                <w:b/>
                <w:color w:val="000000" w:themeColor="text1"/>
                <w:w w:val="95"/>
                <w:sz w:val="20"/>
                <w:szCs w:val="20"/>
              </w:rPr>
              <w:t>499</w:t>
            </w:r>
          </w:p>
        </w:tc>
      </w:tr>
    </w:tbl>
    <w:p w14:paraId="300E13B7" w14:textId="6E040A75" w:rsidR="00DF4933" w:rsidRPr="00B64AE4" w:rsidRDefault="00195C68" w:rsidP="00E84E9C">
      <w:pPr>
        <w:pStyle w:val="Footer"/>
        <w:tabs>
          <w:tab w:val="clear" w:pos="4320"/>
          <w:tab w:val="clear" w:pos="8640"/>
        </w:tabs>
        <w:ind w:left="-720"/>
        <w:contextualSpacing/>
        <w:rPr>
          <w:rStyle w:val="Hyperlink"/>
          <w:bCs/>
          <w:color w:val="000000" w:themeColor="text1"/>
          <w:sz w:val="20"/>
          <w:szCs w:val="20"/>
          <w:u w:val="none"/>
          <w:lang w:val="en-US"/>
        </w:rPr>
      </w:pPr>
      <w:r w:rsidRPr="00B64AE4">
        <w:rPr>
          <w:bCs/>
          <w:smallCaps/>
          <w:color w:val="000000" w:themeColor="text1"/>
          <w:sz w:val="20"/>
          <w:szCs w:val="20"/>
          <w:vertAlign w:val="superscript"/>
          <w:lang w:val="en-US"/>
        </w:rPr>
        <w:t xml:space="preserve">                         </w:t>
      </w:r>
      <w:r w:rsidRPr="00B64AE4">
        <w:rPr>
          <w:bCs/>
          <w:color w:val="000000" w:themeColor="text1"/>
          <w:sz w:val="20"/>
          <w:szCs w:val="20"/>
          <w:lang w:val="en-US"/>
        </w:rPr>
        <w:t xml:space="preserve">a ) Refer to the </w:t>
      </w:r>
      <w:hyperlink r:id="rId13" w:history="1">
        <w:r w:rsidRPr="00B64AE4">
          <w:rPr>
            <w:rStyle w:val="Hyperlink"/>
            <w:bCs/>
            <w:color w:val="000000" w:themeColor="text1"/>
            <w:sz w:val="20"/>
            <w:szCs w:val="20"/>
            <w:lang w:val="en-US"/>
          </w:rPr>
          <w:t>Fee Policy for GEF Partner Agencies</w:t>
        </w:r>
      </w:hyperlink>
    </w:p>
    <w:p w14:paraId="4E1757A2" w14:textId="77777777" w:rsidR="00E84E9C" w:rsidRPr="00B64AE4" w:rsidRDefault="00E84E9C" w:rsidP="009C3FAA">
      <w:pPr>
        <w:pStyle w:val="Footer"/>
        <w:tabs>
          <w:tab w:val="clear" w:pos="4320"/>
          <w:tab w:val="clear" w:pos="8640"/>
        </w:tabs>
        <w:ind w:left="-720"/>
        <w:contextualSpacing/>
        <w:rPr>
          <w:bCs/>
          <w:color w:val="000000" w:themeColor="text1"/>
          <w:sz w:val="20"/>
          <w:szCs w:val="20"/>
          <w:u w:val="single"/>
          <w:lang w:val="en-US"/>
        </w:rPr>
      </w:pPr>
    </w:p>
    <w:p w14:paraId="271719B1" w14:textId="3C90C859" w:rsidR="00F765CF" w:rsidRPr="00B64AE4" w:rsidRDefault="00F765CF" w:rsidP="009C3FAA">
      <w:pPr>
        <w:spacing w:after="0" w:line="240" w:lineRule="auto"/>
        <w:contextualSpacing/>
        <w:rPr>
          <w:rFonts w:ascii="Times New Roman" w:hAnsi="Times New Roman"/>
          <w:b/>
          <w:smallCaps/>
          <w:color w:val="000000" w:themeColor="text1"/>
          <w:szCs w:val="20"/>
        </w:rPr>
      </w:pPr>
      <w:r w:rsidRPr="00B64AE4">
        <w:rPr>
          <w:rFonts w:ascii="Times New Roman" w:eastAsia="Times New Roman" w:hAnsi="Times New Roman"/>
          <w:b/>
          <w:smallCaps/>
          <w:color w:val="000000" w:themeColor="text1"/>
          <w:szCs w:val="20"/>
          <w:lang w:val="en-GB" w:eastAsia="x-none"/>
        </w:rPr>
        <w:t>E</w:t>
      </w:r>
      <w:r w:rsidRPr="00B64AE4">
        <w:rPr>
          <w:rFonts w:ascii="Times New Roman" w:hAnsi="Times New Roman"/>
          <w:b/>
          <w:caps/>
          <w:color w:val="000000" w:themeColor="text1"/>
          <w:szCs w:val="20"/>
        </w:rPr>
        <w:t xml:space="preserve">. </w:t>
      </w:r>
      <w:r w:rsidRPr="00B64AE4">
        <w:rPr>
          <w:rFonts w:ascii="Times New Roman" w:hAnsi="Times New Roman"/>
          <w:b/>
          <w:smallCaps/>
          <w:color w:val="000000" w:themeColor="text1"/>
          <w:szCs w:val="20"/>
        </w:rPr>
        <w:t xml:space="preserve">Project’s target contributions to </w:t>
      </w:r>
      <w:r w:rsidR="00CA058C" w:rsidRPr="00B64AE4">
        <w:rPr>
          <w:rFonts w:ascii="Times New Roman" w:hAnsi="Times New Roman"/>
          <w:b/>
          <w:smallCaps/>
          <w:color w:val="000000" w:themeColor="text1"/>
          <w:szCs w:val="20"/>
        </w:rPr>
        <w:t>GE</w:t>
      </w:r>
      <w:r w:rsidR="00E84E9C" w:rsidRPr="00B64AE4">
        <w:rPr>
          <w:rFonts w:ascii="Times New Roman" w:hAnsi="Times New Roman"/>
          <w:b/>
          <w:smallCaps/>
          <w:color w:val="000000" w:themeColor="text1"/>
          <w:szCs w:val="20"/>
        </w:rPr>
        <w:t>F</w:t>
      </w:r>
      <w:r w:rsidR="00CA058C" w:rsidRPr="00B64AE4">
        <w:rPr>
          <w:rFonts w:ascii="Times New Roman" w:hAnsi="Times New Roman"/>
          <w:b/>
          <w:smallCaps/>
          <w:color w:val="000000" w:themeColor="text1"/>
          <w:szCs w:val="20"/>
        </w:rPr>
        <w:t xml:space="preserve"> 6 Core indicators</w:t>
      </w:r>
    </w:p>
    <w:p w14:paraId="33C04C4E" w14:textId="77777777" w:rsidR="00E84E9C" w:rsidRPr="00B64AE4" w:rsidRDefault="00E84E9C" w:rsidP="009C3FAA">
      <w:pPr>
        <w:tabs>
          <w:tab w:val="num" w:pos="360"/>
          <w:tab w:val="center" w:pos="4320"/>
          <w:tab w:val="right" w:pos="8640"/>
        </w:tabs>
        <w:spacing w:after="0" w:line="240" w:lineRule="auto"/>
        <w:contextualSpacing/>
        <w:rPr>
          <w:rFonts w:ascii="Times New Roman" w:eastAsia="Times New Roman" w:hAnsi="Times New Roman"/>
          <w:color w:val="000000" w:themeColor="text1"/>
          <w:sz w:val="10"/>
          <w:szCs w:val="10"/>
          <w:lang w:eastAsia="x-none"/>
        </w:rPr>
      </w:pPr>
    </w:p>
    <w:p w14:paraId="3BBA2090" w14:textId="104EA298" w:rsidR="009A7D9A" w:rsidRPr="00B64AE4" w:rsidRDefault="00E84E9C" w:rsidP="009C3FAA">
      <w:pPr>
        <w:tabs>
          <w:tab w:val="num" w:pos="360"/>
          <w:tab w:val="center" w:pos="4320"/>
          <w:tab w:val="right" w:pos="8640"/>
        </w:tabs>
        <w:spacing w:after="0" w:line="240" w:lineRule="auto"/>
        <w:contextualSpacing/>
        <w:rPr>
          <w:rFonts w:ascii="Times New Roman" w:eastAsia="Times New Roman" w:hAnsi="Times New Roman"/>
          <w:color w:val="000000" w:themeColor="text1"/>
          <w:sz w:val="20"/>
          <w:szCs w:val="20"/>
          <w:lang w:eastAsia="x-none"/>
        </w:rPr>
      </w:pPr>
      <w:r w:rsidRPr="00B64AE4">
        <w:rPr>
          <w:rFonts w:ascii="Times New Roman" w:eastAsia="Times New Roman" w:hAnsi="Times New Roman"/>
          <w:color w:val="000000" w:themeColor="text1"/>
          <w:sz w:val="20"/>
          <w:szCs w:val="20"/>
          <w:lang w:eastAsia="x-none"/>
        </w:rPr>
        <w:lastRenderedPageBreak/>
        <w:t>Update the relevant sub-indicator values for this project using the methodologies indicated in the Core Indicator Worksheet (as used in GEF 7 Endorsement template – Annex E) and aggregating them in the table below. Progress in programming against these targets is updated at mid-term evaluation and at terminal evaluation. Achieved targets will be aggregated and reported any time during the replenishment period.</w:t>
      </w:r>
    </w:p>
    <w:p w14:paraId="49850CF3" w14:textId="77777777" w:rsidR="00E84E9C" w:rsidRPr="00B64AE4" w:rsidRDefault="00E84E9C" w:rsidP="009C3FAA">
      <w:pPr>
        <w:tabs>
          <w:tab w:val="num" w:pos="360"/>
          <w:tab w:val="center" w:pos="4320"/>
          <w:tab w:val="right" w:pos="8640"/>
        </w:tabs>
        <w:spacing w:after="0" w:line="240" w:lineRule="auto"/>
        <w:contextualSpacing/>
        <w:rPr>
          <w:rFonts w:ascii="Times New Roman" w:eastAsia="Times New Roman" w:hAnsi="Times New Roman"/>
          <w:color w:val="000000" w:themeColor="text1"/>
          <w:sz w:val="20"/>
          <w:szCs w:val="20"/>
          <w:lang w:eastAsia="x-none"/>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7114"/>
        <w:gridCol w:w="2498"/>
      </w:tblGrid>
      <w:tr w:rsidR="009C3FAA" w:rsidRPr="00B64AE4" w14:paraId="24AD91D5" w14:textId="77777777" w:rsidTr="00682FB2">
        <w:trPr>
          <w:trHeight w:val="404"/>
        </w:trPr>
        <w:tc>
          <w:tcPr>
            <w:tcW w:w="7549" w:type="dxa"/>
            <w:gridSpan w:val="2"/>
            <w:shd w:val="clear" w:color="auto" w:fill="F2F2F2"/>
          </w:tcPr>
          <w:p w14:paraId="465D889D" w14:textId="77777777" w:rsidR="00682FB2" w:rsidRPr="00B64AE4" w:rsidRDefault="00682FB2"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Project Core Indicators</w:t>
            </w:r>
          </w:p>
        </w:tc>
        <w:tc>
          <w:tcPr>
            <w:tcW w:w="2498" w:type="dxa"/>
            <w:shd w:val="clear" w:color="auto" w:fill="F2F2F2"/>
          </w:tcPr>
          <w:p w14:paraId="0D4ED77D" w14:textId="77777777" w:rsidR="00682FB2" w:rsidRPr="00B64AE4" w:rsidRDefault="00682FB2" w:rsidP="009C3FAA">
            <w:pPr>
              <w:spacing w:after="0" w:line="240" w:lineRule="auto"/>
              <w:contextualSpacing/>
              <w:jc w:val="center"/>
              <w:rPr>
                <w:rFonts w:ascii="Times New Roman" w:hAnsi="Times New Roman"/>
                <w:b/>
                <w:color w:val="000000" w:themeColor="text1"/>
              </w:rPr>
            </w:pPr>
            <w:r w:rsidRPr="00B64AE4">
              <w:rPr>
                <w:rFonts w:ascii="Times New Roman" w:hAnsi="Times New Roman"/>
                <w:b/>
                <w:color w:val="000000" w:themeColor="text1"/>
              </w:rPr>
              <w:t>Expected at CEO Endorsement</w:t>
            </w:r>
          </w:p>
        </w:tc>
      </w:tr>
      <w:tr w:rsidR="009C3FAA" w:rsidRPr="00B64AE4" w14:paraId="60CA5011" w14:textId="77777777" w:rsidTr="00682FB2">
        <w:trPr>
          <w:trHeight w:val="188"/>
        </w:trPr>
        <w:tc>
          <w:tcPr>
            <w:tcW w:w="435" w:type="dxa"/>
          </w:tcPr>
          <w:p w14:paraId="59794C77" w14:textId="7AC65D33" w:rsidR="009F2D2F" w:rsidRPr="00B64AE4" w:rsidRDefault="009F2D2F" w:rsidP="009C3FAA">
            <w:pPr>
              <w:pStyle w:val="NoSpacing"/>
              <w:contextualSpacing/>
              <w:jc w:val="center"/>
              <w:rPr>
                <w:rFonts w:ascii="Times New Roman" w:hAnsi="Times New Roman"/>
                <w:color w:val="000000" w:themeColor="text1"/>
              </w:rPr>
            </w:pPr>
            <w:r w:rsidRPr="00B64AE4">
              <w:rPr>
                <w:rFonts w:ascii="Times New Roman" w:hAnsi="Times New Roman"/>
                <w:color w:val="000000" w:themeColor="text1"/>
              </w:rPr>
              <w:t>3</w:t>
            </w:r>
          </w:p>
        </w:tc>
        <w:tc>
          <w:tcPr>
            <w:tcW w:w="7114" w:type="dxa"/>
            <w:shd w:val="clear" w:color="auto" w:fill="auto"/>
          </w:tcPr>
          <w:p w14:paraId="1D776512" w14:textId="6671DC0B" w:rsidR="009F2D2F" w:rsidRPr="00B64AE4" w:rsidRDefault="009F2D2F" w:rsidP="009C3FAA">
            <w:pPr>
              <w:pStyle w:val="NoSpacing"/>
              <w:shd w:val="clear" w:color="auto" w:fill="FFFFFF"/>
              <w:contextualSpacing/>
              <w:rPr>
                <w:rFonts w:ascii="Times New Roman" w:hAnsi="Times New Roman"/>
                <w:color w:val="000000" w:themeColor="text1"/>
              </w:rPr>
            </w:pPr>
            <w:r w:rsidRPr="00B64AE4">
              <w:rPr>
                <w:rFonts w:ascii="Times New Roman" w:hAnsi="Times New Roman"/>
                <w:color w:val="000000" w:themeColor="text1"/>
              </w:rPr>
              <w:t xml:space="preserve">Area of </w:t>
            </w:r>
            <w:r w:rsidRPr="00B64AE4">
              <w:rPr>
                <w:rFonts w:ascii="Times New Roman" w:hAnsi="Times New Roman"/>
                <w:b/>
                <w:color w:val="000000" w:themeColor="text1"/>
              </w:rPr>
              <w:t>land restored (</w:t>
            </w:r>
            <w:r w:rsidRPr="00B64AE4">
              <w:rPr>
                <w:rFonts w:ascii="Times New Roman" w:hAnsi="Times New Roman"/>
                <w:color w:val="000000" w:themeColor="text1"/>
              </w:rPr>
              <w:t>Hectares)</w:t>
            </w:r>
          </w:p>
        </w:tc>
        <w:tc>
          <w:tcPr>
            <w:tcW w:w="2498" w:type="dxa"/>
            <w:shd w:val="clear" w:color="auto" w:fill="auto"/>
          </w:tcPr>
          <w:p w14:paraId="086D3657" w14:textId="5C633E87" w:rsidR="009F2D2F" w:rsidRPr="00B64AE4" w:rsidRDefault="007E4D58" w:rsidP="009C3FAA">
            <w:pPr>
              <w:spacing w:after="0" w:line="240" w:lineRule="auto"/>
              <w:contextualSpacing/>
              <w:jc w:val="center"/>
              <w:rPr>
                <w:rFonts w:ascii="Times New Roman" w:hAnsi="Times New Roman"/>
                <w:color w:val="000000" w:themeColor="text1"/>
              </w:rPr>
            </w:pPr>
            <w:r w:rsidRPr="00B64AE4">
              <w:rPr>
                <w:rFonts w:ascii="Times New Roman" w:hAnsi="Times New Roman"/>
                <w:color w:val="000000" w:themeColor="text1"/>
              </w:rPr>
              <w:t>696</w:t>
            </w:r>
            <w:r w:rsidR="009F2D2F" w:rsidRPr="00B64AE4">
              <w:rPr>
                <w:rFonts w:ascii="Times New Roman" w:hAnsi="Times New Roman"/>
                <w:color w:val="000000" w:themeColor="text1"/>
              </w:rPr>
              <w:t xml:space="preserve"> ha</w:t>
            </w:r>
          </w:p>
        </w:tc>
      </w:tr>
      <w:tr w:rsidR="000C159D" w:rsidRPr="00B64AE4" w14:paraId="544C6D13" w14:textId="77777777" w:rsidTr="00682FB2">
        <w:trPr>
          <w:trHeight w:val="188"/>
        </w:trPr>
        <w:tc>
          <w:tcPr>
            <w:tcW w:w="435" w:type="dxa"/>
          </w:tcPr>
          <w:p w14:paraId="2ED02598" w14:textId="1A2A5560" w:rsidR="000C159D" w:rsidRPr="00B64AE4" w:rsidRDefault="000C159D" w:rsidP="009C3FAA">
            <w:pPr>
              <w:pStyle w:val="NoSpacing"/>
              <w:contextualSpacing/>
              <w:jc w:val="center"/>
              <w:rPr>
                <w:rFonts w:ascii="Times New Roman" w:hAnsi="Times New Roman"/>
                <w:color w:val="000000" w:themeColor="text1"/>
              </w:rPr>
            </w:pPr>
            <w:r w:rsidRPr="00B64AE4">
              <w:rPr>
                <w:rFonts w:ascii="Times New Roman" w:hAnsi="Times New Roman"/>
                <w:color w:val="000000" w:themeColor="text1"/>
              </w:rPr>
              <w:t>4</w:t>
            </w:r>
          </w:p>
        </w:tc>
        <w:tc>
          <w:tcPr>
            <w:tcW w:w="7114" w:type="dxa"/>
            <w:shd w:val="clear" w:color="auto" w:fill="auto"/>
          </w:tcPr>
          <w:p w14:paraId="023F1116" w14:textId="651A1612" w:rsidR="000C159D" w:rsidRPr="00B64AE4" w:rsidRDefault="000C159D" w:rsidP="009C3FAA">
            <w:pPr>
              <w:pStyle w:val="NoSpacing"/>
              <w:shd w:val="clear" w:color="auto" w:fill="FFFFFF"/>
              <w:contextualSpacing/>
              <w:rPr>
                <w:rFonts w:ascii="Times New Roman" w:hAnsi="Times New Roman"/>
                <w:color w:val="000000" w:themeColor="text1"/>
              </w:rPr>
            </w:pPr>
            <w:r w:rsidRPr="00B64AE4">
              <w:rPr>
                <w:rFonts w:ascii="Times New Roman" w:hAnsi="Times New Roman"/>
                <w:color w:val="000000" w:themeColor="text1"/>
              </w:rPr>
              <w:t>Area of landscapes under improved practices</w:t>
            </w:r>
          </w:p>
        </w:tc>
        <w:tc>
          <w:tcPr>
            <w:tcW w:w="2498" w:type="dxa"/>
            <w:shd w:val="clear" w:color="auto" w:fill="auto"/>
          </w:tcPr>
          <w:p w14:paraId="487F3CCD" w14:textId="34CD9458" w:rsidR="000C159D" w:rsidRPr="00B64AE4" w:rsidRDefault="000C159D" w:rsidP="009C3FAA">
            <w:pPr>
              <w:spacing w:after="0" w:line="240" w:lineRule="auto"/>
              <w:contextualSpacing/>
              <w:jc w:val="center"/>
              <w:rPr>
                <w:rFonts w:ascii="Times New Roman" w:hAnsi="Times New Roman"/>
                <w:color w:val="000000" w:themeColor="text1"/>
              </w:rPr>
            </w:pPr>
            <w:r w:rsidRPr="00B64AE4">
              <w:rPr>
                <w:rFonts w:ascii="Times New Roman" w:hAnsi="Times New Roman"/>
                <w:color w:val="000000" w:themeColor="text1"/>
              </w:rPr>
              <w:t xml:space="preserve">75,000 ha </w:t>
            </w:r>
          </w:p>
        </w:tc>
      </w:tr>
      <w:tr w:rsidR="000C159D" w:rsidRPr="00B64AE4" w14:paraId="0F9C46AC" w14:textId="77777777" w:rsidTr="00682FB2">
        <w:trPr>
          <w:trHeight w:val="188"/>
        </w:trPr>
        <w:tc>
          <w:tcPr>
            <w:tcW w:w="435" w:type="dxa"/>
          </w:tcPr>
          <w:p w14:paraId="5BBD1AE8" w14:textId="4DC0CBB6" w:rsidR="000C159D" w:rsidRPr="00B64AE4" w:rsidRDefault="000C159D" w:rsidP="009C3FAA">
            <w:pPr>
              <w:pStyle w:val="NoSpacing"/>
              <w:contextualSpacing/>
              <w:jc w:val="center"/>
              <w:rPr>
                <w:rFonts w:ascii="Times New Roman" w:hAnsi="Times New Roman"/>
                <w:color w:val="000000" w:themeColor="text1"/>
              </w:rPr>
            </w:pPr>
            <w:r w:rsidRPr="00B64AE4">
              <w:rPr>
                <w:rFonts w:ascii="Times New Roman" w:hAnsi="Times New Roman"/>
                <w:color w:val="000000" w:themeColor="text1"/>
              </w:rPr>
              <w:t>11</w:t>
            </w:r>
          </w:p>
        </w:tc>
        <w:tc>
          <w:tcPr>
            <w:tcW w:w="7114" w:type="dxa"/>
            <w:shd w:val="clear" w:color="auto" w:fill="auto"/>
          </w:tcPr>
          <w:p w14:paraId="00BE2C99" w14:textId="278A7050" w:rsidR="000C159D" w:rsidRPr="00B64AE4" w:rsidRDefault="000C159D" w:rsidP="009C3FAA">
            <w:pPr>
              <w:pStyle w:val="NoSpacing"/>
              <w:shd w:val="clear" w:color="auto" w:fill="FFFFFF"/>
              <w:contextualSpacing/>
              <w:rPr>
                <w:rFonts w:ascii="Times New Roman" w:hAnsi="Times New Roman"/>
                <w:color w:val="000000" w:themeColor="text1"/>
              </w:rPr>
            </w:pPr>
            <w:r w:rsidRPr="00B64AE4">
              <w:rPr>
                <w:rFonts w:ascii="Times New Roman" w:hAnsi="Times New Roman"/>
                <w:color w:val="000000" w:themeColor="text1"/>
              </w:rPr>
              <w:t>Number direct beneficiaries disaggregated by gender as co-benefit of GEF investment</w:t>
            </w:r>
          </w:p>
        </w:tc>
        <w:tc>
          <w:tcPr>
            <w:tcW w:w="2498" w:type="dxa"/>
            <w:shd w:val="clear" w:color="auto" w:fill="auto"/>
          </w:tcPr>
          <w:p w14:paraId="1AC195CB" w14:textId="122C8C83" w:rsidR="000C159D" w:rsidRPr="00B64AE4" w:rsidRDefault="000C159D" w:rsidP="009C3FAA">
            <w:pPr>
              <w:spacing w:after="0" w:line="240" w:lineRule="auto"/>
              <w:contextualSpacing/>
              <w:jc w:val="center"/>
              <w:rPr>
                <w:rFonts w:ascii="Times New Roman" w:hAnsi="Times New Roman"/>
                <w:color w:val="000000" w:themeColor="text1"/>
              </w:rPr>
            </w:pPr>
            <w:r w:rsidRPr="00B64AE4">
              <w:rPr>
                <w:rFonts w:ascii="Times New Roman" w:hAnsi="Times New Roman"/>
                <w:color w:val="000000" w:themeColor="text1"/>
              </w:rPr>
              <w:t>10,000 inhabitants, including 4,620 female</w:t>
            </w:r>
          </w:p>
        </w:tc>
      </w:tr>
    </w:tbl>
    <w:p w14:paraId="0C30EC4B" w14:textId="77777777" w:rsidR="009A7D9A" w:rsidRPr="00B64AE4" w:rsidRDefault="009A7D9A" w:rsidP="009C3FAA">
      <w:pPr>
        <w:tabs>
          <w:tab w:val="num" w:pos="360"/>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en-GB" w:eastAsia="x-none"/>
        </w:rPr>
      </w:pPr>
    </w:p>
    <w:p w14:paraId="361EDF22" w14:textId="77777777" w:rsidR="00B12344" w:rsidRPr="00B64AE4" w:rsidRDefault="00B12344" w:rsidP="009C3FAA">
      <w:pPr>
        <w:tabs>
          <w:tab w:val="num" w:pos="360"/>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en-GB" w:eastAsia="x-none"/>
        </w:rPr>
      </w:pPr>
    </w:p>
    <w:p w14:paraId="59941766" w14:textId="74529345" w:rsidR="00F765CF" w:rsidRPr="00B64AE4" w:rsidRDefault="00F765CF" w:rsidP="009C3FAA">
      <w:pPr>
        <w:tabs>
          <w:tab w:val="num" w:pos="360"/>
          <w:tab w:val="center" w:pos="4320"/>
          <w:tab w:val="right" w:pos="8640"/>
        </w:tabs>
        <w:spacing w:after="0" w:line="240" w:lineRule="auto"/>
        <w:contextualSpacing/>
        <w:rPr>
          <w:rFonts w:ascii="Times New Roman" w:hAnsi="Times New Roman"/>
          <w:color w:val="000000" w:themeColor="text1"/>
          <w:sz w:val="20"/>
          <w:szCs w:val="20"/>
        </w:rPr>
      </w:pPr>
      <w:r w:rsidRPr="00B64AE4">
        <w:rPr>
          <w:rFonts w:ascii="Times New Roman" w:hAnsi="Times New Roman"/>
          <w:b/>
          <w:caps/>
          <w:color w:val="000000" w:themeColor="text1"/>
          <w:szCs w:val="20"/>
        </w:rPr>
        <w:t xml:space="preserve">F. </w:t>
      </w:r>
      <w:r w:rsidR="00F90803" w:rsidRPr="00B64AE4">
        <w:rPr>
          <w:rFonts w:ascii="Times New Roman" w:hAnsi="Times New Roman"/>
          <w:b/>
          <w:smallCaps/>
          <w:color w:val="000000" w:themeColor="text1"/>
          <w:szCs w:val="20"/>
        </w:rPr>
        <w:t>Project taxonomy</w:t>
      </w:r>
    </w:p>
    <w:p w14:paraId="625E22E0" w14:textId="77777777" w:rsidR="00E84E9C" w:rsidRPr="00B64AE4" w:rsidRDefault="00E84E9C" w:rsidP="009C3FAA">
      <w:pPr>
        <w:pStyle w:val="Footer"/>
        <w:tabs>
          <w:tab w:val="clear" w:pos="4320"/>
          <w:tab w:val="clear" w:pos="8640"/>
        </w:tabs>
        <w:contextualSpacing/>
        <w:rPr>
          <w:color w:val="000000" w:themeColor="text1"/>
          <w:sz w:val="10"/>
          <w:szCs w:val="10"/>
        </w:rPr>
      </w:pPr>
    </w:p>
    <w:p w14:paraId="59DE24FE" w14:textId="733C10D1" w:rsidR="006127DD" w:rsidRPr="00B64AE4" w:rsidRDefault="00F90803" w:rsidP="009C3FAA">
      <w:pPr>
        <w:pStyle w:val="Footer"/>
        <w:tabs>
          <w:tab w:val="clear" w:pos="4320"/>
          <w:tab w:val="clear" w:pos="8640"/>
        </w:tabs>
        <w:contextualSpacing/>
        <w:rPr>
          <w:color w:val="000000" w:themeColor="text1"/>
          <w:sz w:val="20"/>
          <w:szCs w:val="20"/>
        </w:rPr>
      </w:pPr>
      <w:r w:rsidRPr="00B64AE4">
        <w:rPr>
          <w:color w:val="000000" w:themeColor="text1"/>
          <w:sz w:val="20"/>
          <w:szCs w:val="20"/>
        </w:rPr>
        <w:t>Please update the table below for the taxonomic information provided at PIF stage. Use the GEF taxonomy Worksheet provided in Annex F to find the most relevant keywords/topics/themes that best describe the project</w:t>
      </w:r>
      <w:r w:rsidR="006127DD" w:rsidRPr="00B64AE4">
        <w:rPr>
          <w:color w:val="000000" w:themeColor="text1"/>
          <w:sz w:val="20"/>
          <w:szCs w:val="20"/>
        </w:rPr>
        <w:t xml:space="preserve"> </w:t>
      </w:r>
    </w:p>
    <w:p w14:paraId="55D37486" w14:textId="77777777" w:rsidR="00F90803" w:rsidRPr="00B64AE4" w:rsidRDefault="00F90803" w:rsidP="009C3FAA">
      <w:pPr>
        <w:pStyle w:val="Footer"/>
        <w:tabs>
          <w:tab w:val="clear" w:pos="4320"/>
          <w:tab w:val="clear" w:pos="8640"/>
        </w:tabs>
        <w:contextualSpacing/>
        <w:rPr>
          <w:color w:val="000000" w:themeColor="text1"/>
          <w:sz w:val="20"/>
          <w:szCs w:val="20"/>
        </w:rPr>
      </w:pPr>
    </w:p>
    <w:tbl>
      <w:tblPr>
        <w:tblStyle w:val="TableGrid"/>
        <w:tblW w:w="0" w:type="auto"/>
        <w:tblLook w:val="04A0" w:firstRow="1" w:lastRow="0" w:firstColumn="1" w:lastColumn="0" w:noHBand="0" w:noVBand="1"/>
      </w:tblPr>
      <w:tblGrid>
        <w:gridCol w:w="1838"/>
        <w:gridCol w:w="3373"/>
        <w:gridCol w:w="2410"/>
        <w:gridCol w:w="2977"/>
      </w:tblGrid>
      <w:tr w:rsidR="009C3FAA" w:rsidRPr="00B64AE4" w14:paraId="57CCAD54" w14:textId="77777777" w:rsidTr="00897E5D">
        <w:tc>
          <w:tcPr>
            <w:tcW w:w="1838" w:type="dxa"/>
            <w:shd w:val="clear" w:color="auto" w:fill="E7E6E6" w:themeFill="background2"/>
          </w:tcPr>
          <w:p w14:paraId="65A77E4F" w14:textId="7DD865E4" w:rsidR="00F90803" w:rsidRPr="00B64AE4" w:rsidRDefault="00F90803" w:rsidP="009C3FAA">
            <w:pPr>
              <w:pStyle w:val="Footer"/>
              <w:tabs>
                <w:tab w:val="clear" w:pos="4320"/>
                <w:tab w:val="clear" w:pos="8640"/>
              </w:tabs>
              <w:contextualSpacing/>
              <w:rPr>
                <w:bCs/>
                <w:color w:val="000000" w:themeColor="text1"/>
                <w:sz w:val="20"/>
                <w:szCs w:val="20"/>
                <w:lang w:val="en-US"/>
              </w:rPr>
            </w:pPr>
            <w:r w:rsidRPr="00B64AE4">
              <w:rPr>
                <w:bCs/>
                <w:color w:val="000000" w:themeColor="text1"/>
                <w:sz w:val="20"/>
                <w:szCs w:val="20"/>
                <w:lang w:val="en-US"/>
              </w:rPr>
              <w:t>Level 1</w:t>
            </w:r>
          </w:p>
        </w:tc>
        <w:tc>
          <w:tcPr>
            <w:tcW w:w="3373" w:type="dxa"/>
            <w:shd w:val="clear" w:color="auto" w:fill="E7E6E6" w:themeFill="background2"/>
          </w:tcPr>
          <w:p w14:paraId="65A57CD5" w14:textId="452B994F" w:rsidR="00F90803" w:rsidRPr="00B64AE4" w:rsidRDefault="00F90803" w:rsidP="009C3FAA">
            <w:pPr>
              <w:pStyle w:val="Footer"/>
              <w:tabs>
                <w:tab w:val="clear" w:pos="4320"/>
                <w:tab w:val="clear" w:pos="8640"/>
              </w:tabs>
              <w:contextualSpacing/>
              <w:rPr>
                <w:bCs/>
                <w:color w:val="000000" w:themeColor="text1"/>
                <w:sz w:val="20"/>
                <w:szCs w:val="20"/>
                <w:lang w:val="en-US"/>
              </w:rPr>
            </w:pPr>
            <w:r w:rsidRPr="00B64AE4">
              <w:rPr>
                <w:bCs/>
                <w:color w:val="000000" w:themeColor="text1"/>
                <w:sz w:val="20"/>
                <w:szCs w:val="20"/>
                <w:lang w:val="en-US"/>
              </w:rPr>
              <w:t>Level 2</w:t>
            </w:r>
          </w:p>
        </w:tc>
        <w:tc>
          <w:tcPr>
            <w:tcW w:w="2410" w:type="dxa"/>
            <w:shd w:val="clear" w:color="auto" w:fill="E7E6E6" w:themeFill="background2"/>
          </w:tcPr>
          <w:p w14:paraId="18B2D2F2" w14:textId="41DCE2A7" w:rsidR="00F90803" w:rsidRPr="00B64AE4" w:rsidRDefault="00F90803" w:rsidP="009C3FAA">
            <w:pPr>
              <w:pStyle w:val="Footer"/>
              <w:tabs>
                <w:tab w:val="clear" w:pos="4320"/>
                <w:tab w:val="clear" w:pos="8640"/>
              </w:tabs>
              <w:contextualSpacing/>
              <w:rPr>
                <w:bCs/>
                <w:color w:val="000000" w:themeColor="text1"/>
                <w:sz w:val="20"/>
                <w:szCs w:val="20"/>
                <w:lang w:val="en-US"/>
              </w:rPr>
            </w:pPr>
            <w:r w:rsidRPr="00B64AE4">
              <w:rPr>
                <w:bCs/>
                <w:color w:val="000000" w:themeColor="text1"/>
                <w:sz w:val="20"/>
                <w:szCs w:val="20"/>
                <w:lang w:val="en-US"/>
              </w:rPr>
              <w:t>Level 3</w:t>
            </w:r>
          </w:p>
        </w:tc>
        <w:tc>
          <w:tcPr>
            <w:tcW w:w="2977" w:type="dxa"/>
            <w:shd w:val="clear" w:color="auto" w:fill="E7E6E6" w:themeFill="background2"/>
          </w:tcPr>
          <w:p w14:paraId="1F53400B" w14:textId="7D562B4F" w:rsidR="00F90803" w:rsidRPr="00B64AE4" w:rsidRDefault="00F90803" w:rsidP="009C3FAA">
            <w:pPr>
              <w:pStyle w:val="Footer"/>
              <w:tabs>
                <w:tab w:val="clear" w:pos="4320"/>
                <w:tab w:val="clear" w:pos="8640"/>
              </w:tabs>
              <w:contextualSpacing/>
              <w:rPr>
                <w:bCs/>
                <w:color w:val="000000" w:themeColor="text1"/>
                <w:sz w:val="20"/>
                <w:szCs w:val="20"/>
                <w:lang w:val="en-US"/>
              </w:rPr>
            </w:pPr>
            <w:r w:rsidRPr="00B64AE4">
              <w:rPr>
                <w:bCs/>
                <w:color w:val="000000" w:themeColor="text1"/>
                <w:sz w:val="20"/>
                <w:szCs w:val="20"/>
                <w:lang w:val="en-US"/>
              </w:rPr>
              <w:t>Level 4</w:t>
            </w:r>
          </w:p>
        </w:tc>
      </w:tr>
      <w:tr w:rsidR="009C3FAA" w:rsidRPr="00B64AE4" w14:paraId="6194283B" w14:textId="77777777" w:rsidTr="00897E5D">
        <w:tc>
          <w:tcPr>
            <w:tcW w:w="1838" w:type="dxa"/>
          </w:tcPr>
          <w:p w14:paraId="6222465B" w14:textId="6DC88170" w:rsidR="00F90803" w:rsidRPr="00B64AE4" w:rsidRDefault="00F90803"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Influencing models</w:t>
            </w:r>
          </w:p>
        </w:tc>
        <w:tc>
          <w:tcPr>
            <w:tcW w:w="3373" w:type="dxa"/>
          </w:tcPr>
          <w:p w14:paraId="218E37B8"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Strengthen institutional capacity and decision-making </w:t>
            </w:r>
          </w:p>
          <w:p w14:paraId="57F1FEE7" w14:textId="6335C9DE" w:rsidR="00F90803"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Demonstrate innovative approaches</w:t>
            </w:r>
          </w:p>
        </w:tc>
        <w:tc>
          <w:tcPr>
            <w:tcW w:w="2410" w:type="dxa"/>
          </w:tcPr>
          <w:p w14:paraId="79CCC8B1" w14:textId="77777777" w:rsidR="00F90803" w:rsidRPr="00B64AE4" w:rsidRDefault="00F90803" w:rsidP="00875DBB">
            <w:pPr>
              <w:pStyle w:val="Footer"/>
              <w:tabs>
                <w:tab w:val="clear" w:pos="4320"/>
                <w:tab w:val="clear" w:pos="8640"/>
              </w:tabs>
              <w:ind w:left="284" w:hanging="284"/>
              <w:contextualSpacing/>
              <w:rPr>
                <w:bCs/>
                <w:color w:val="000000" w:themeColor="text1"/>
                <w:sz w:val="20"/>
                <w:szCs w:val="20"/>
                <w:lang w:val="en-US"/>
              </w:rPr>
            </w:pPr>
          </w:p>
        </w:tc>
        <w:tc>
          <w:tcPr>
            <w:tcW w:w="2977" w:type="dxa"/>
          </w:tcPr>
          <w:p w14:paraId="403C3A44" w14:textId="77777777" w:rsidR="00F90803" w:rsidRPr="00B64AE4" w:rsidRDefault="00F90803" w:rsidP="00875DBB">
            <w:pPr>
              <w:pStyle w:val="Footer"/>
              <w:tabs>
                <w:tab w:val="clear" w:pos="4320"/>
                <w:tab w:val="clear" w:pos="8640"/>
              </w:tabs>
              <w:ind w:left="284" w:hanging="284"/>
              <w:contextualSpacing/>
              <w:rPr>
                <w:bCs/>
                <w:color w:val="000000" w:themeColor="text1"/>
                <w:sz w:val="20"/>
                <w:szCs w:val="20"/>
                <w:lang w:val="en-US"/>
              </w:rPr>
            </w:pPr>
          </w:p>
        </w:tc>
      </w:tr>
      <w:tr w:rsidR="009C3FAA" w:rsidRPr="00B64AE4" w14:paraId="483B5217" w14:textId="77777777" w:rsidTr="00897E5D">
        <w:tc>
          <w:tcPr>
            <w:tcW w:w="1838" w:type="dxa"/>
          </w:tcPr>
          <w:p w14:paraId="0BD83DFF" w14:textId="401A9CC0"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Stakeholders</w:t>
            </w:r>
          </w:p>
        </w:tc>
        <w:tc>
          <w:tcPr>
            <w:tcW w:w="3373" w:type="dxa"/>
          </w:tcPr>
          <w:p w14:paraId="5F6E9EB9" w14:textId="31CC19DE" w:rsidR="00F80C8C" w:rsidRPr="00B64AE4" w:rsidRDefault="00F80C8C"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Indigenous Peoples</w:t>
            </w:r>
          </w:p>
          <w:p w14:paraId="20312BCA"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Beneficiaries </w:t>
            </w:r>
          </w:p>
          <w:p w14:paraId="21CFEB74"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Local Communities </w:t>
            </w:r>
          </w:p>
          <w:p w14:paraId="3E8E7A0B"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Civil Society</w:t>
            </w:r>
            <w:r w:rsidR="00197352" w:rsidRPr="00B64AE4">
              <w:rPr>
                <w:bCs/>
                <w:color w:val="000000" w:themeColor="text1"/>
                <w:sz w:val="20"/>
                <w:szCs w:val="20"/>
                <w:lang w:val="en-US"/>
              </w:rPr>
              <w:t xml:space="preserve"> </w:t>
            </w:r>
          </w:p>
          <w:p w14:paraId="01CF1BF5" w14:textId="7009AF14" w:rsidR="00D601E6" w:rsidRPr="00B64AE4" w:rsidRDefault="00197352"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Communications</w:t>
            </w:r>
          </w:p>
        </w:tc>
        <w:tc>
          <w:tcPr>
            <w:tcW w:w="2410" w:type="dxa"/>
          </w:tcPr>
          <w:p w14:paraId="4A21191C" w14:textId="72CD19BD" w:rsidR="001A299B" w:rsidRPr="00B64AE4" w:rsidRDefault="001A299B"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Community based organizations</w:t>
            </w:r>
          </w:p>
          <w:p w14:paraId="2032DCE0"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Non-Governmental Organization </w:t>
            </w:r>
          </w:p>
          <w:p w14:paraId="54D025F0"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Academia</w:t>
            </w:r>
            <w:r w:rsidR="00197352" w:rsidRPr="00B64AE4">
              <w:rPr>
                <w:bCs/>
                <w:color w:val="000000" w:themeColor="text1"/>
                <w:sz w:val="20"/>
                <w:szCs w:val="20"/>
                <w:lang w:val="en-US"/>
              </w:rPr>
              <w:t xml:space="preserve"> </w:t>
            </w:r>
          </w:p>
          <w:p w14:paraId="017041F3" w14:textId="5A504767" w:rsidR="00D601E6" w:rsidRPr="00B64AE4" w:rsidRDefault="00197352"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Awareness Raising</w:t>
            </w:r>
          </w:p>
        </w:tc>
        <w:tc>
          <w:tcPr>
            <w:tcW w:w="2977" w:type="dxa"/>
          </w:tcPr>
          <w:p w14:paraId="4A9EC6BE" w14:textId="77777777" w:rsidR="00D601E6" w:rsidRPr="00B64AE4" w:rsidRDefault="00D601E6" w:rsidP="00875DBB">
            <w:pPr>
              <w:pStyle w:val="Footer"/>
              <w:tabs>
                <w:tab w:val="clear" w:pos="4320"/>
                <w:tab w:val="clear" w:pos="8640"/>
              </w:tabs>
              <w:ind w:left="284" w:hanging="284"/>
              <w:contextualSpacing/>
              <w:rPr>
                <w:bCs/>
                <w:color w:val="000000" w:themeColor="text1"/>
                <w:sz w:val="20"/>
                <w:szCs w:val="20"/>
                <w:lang w:val="en-US"/>
              </w:rPr>
            </w:pPr>
          </w:p>
        </w:tc>
      </w:tr>
      <w:tr w:rsidR="009C3FAA" w:rsidRPr="00B64AE4" w14:paraId="230A2637" w14:textId="77777777" w:rsidTr="00897E5D">
        <w:tc>
          <w:tcPr>
            <w:tcW w:w="1838" w:type="dxa"/>
          </w:tcPr>
          <w:p w14:paraId="26C918BE" w14:textId="57FC3D5A"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Capacity, knowledge and Research</w:t>
            </w:r>
          </w:p>
        </w:tc>
        <w:tc>
          <w:tcPr>
            <w:tcW w:w="3373" w:type="dxa"/>
          </w:tcPr>
          <w:p w14:paraId="346909BD"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Enabling Activities</w:t>
            </w:r>
          </w:p>
          <w:p w14:paraId="53BF907C"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Capacity Development</w:t>
            </w:r>
          </w:p>
          <w:p w14:paraId="51C05DC2" w14:textId="14E296CA"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Targeted Research</w:t>
            </w:r>
          </w:p>
          <w:p w14:paraId="0BC70971" w14:textId="4694B3BE"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Knowledge and Learning</w:t>
            </w:r>
          </w:p>
        </w:tc>
        <w:tc>
          <w:tcPr>
            <w:tcW w:w="2410" w:type="dxa"/>
          </w:tcPr>
          <w:p w14:paraId="4CD97460" w14:textId="77777777" w:rsidR="00085810"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Knowledge</w:t>
            </w:r>
            <w:r w:rsidR="00085810" w:rsidRPr="00B64AE4">
              <w:rPr>
                <w:bCs/>
                <w:color w:val="000000" w:themeColor="text1"/>
                <w:sz w:val="20"/>
                <w:szCs w:val="20"/>
                <w:lang w:val="en-US"/>
              </w:rPr>
              <w:t xml:space="preserve"> </w:t>
            </w:r>
            <w:r w:rsidRPr="00B64AE4">
              <w:rPr>
                <w:bCs/>
                <w:color w:val="000000" w:themeColor="text1"/>
                <w:sz w:val="20"/>
                <w:szCs w:val="20"/>
                <w:lang w:val="en-US"/>
              </w:rPr>
              <w:t>Management</w:t>
            </w:r>
          </w:p>
          <w:p w14:paraId="6DC1F469" w14:textId="3D0D9352"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Capacity</w:t>
            </w:r>
            <w:r w:rsidR="00085810" w:rsidRPr="00B64AE4">
              <w:rPr>
                <w:bCs/>
                <w:color w:val="000000" w:themeColor="text1"/>
                <w:sz w:val="20"/>
                <w:szCs w:val="20"/>
                <w:lang w:val="en-US"/>
              </w:rPr>
              <w:t xml:space="preserve"> </w:t>
            </w:r>
            <w:r w:rsidRPr="00B64AE4">
              <w:rPr>
                <w:bCs/>
                <w:color w:val="000000" w:themeColor="text1"/>
                <w:sz w:val="20"/>
                <w:szCs w:val="20"/>
                <w:lang w:val="en-US"/>
              </w:rPr>
              <w:t>Development</w:t>
            </w:r>
          </w:p>
        </w:tc>
        <w:tc>
          <w:tcPr>
            <w:tcW w:w="2977" w:type="dxa"/>
          </w:tcPr>
          <w:p w14:paraId="44CA6179" w14:textId="77777777" w:rsidR="00D601E6" w:rsidRPr="00B64AE4" w:rsidRDefault="00D601E6" w:rsidP="00875DBB">
            <w:pPr>
              <w:pStyle w:val="Footer"/>
              <w:tabs>
                <w:tab w:val="clear" w:pos="4320"/>
                <w:tab w:val="clear" w:pos="8640"/>
              </w:tabs>
              <w:ind w:left="284" w:hanging="284"/>
              <w:contextualSpacing/>
              <w:rPr>
                <w:bCs/>
                <w:color w:val="000000" w:themeColor="text1"/>
                <w:sz w:val="20"/>
                <w:szCs w:val="20"/>
                <w:lang w:val="en-US"/>
              </w:rPr>
            </w:pPr>
          </w:p>
        </w:tc>
      </w:tr>
      <w:tr w:rsidR="009C3FAA" w:rsidRPr="00B64AE4" w14:paraId="131F8912" w14:textId="77777777" w:rsidTr="00897E5D">
        <w:tc>
          <w:tcPr>
            <w:tcW w:w="1838" w:type="dxa"/>
          </w:tcPr>
          <w:p w14:paraId="5768DBDA" w14:textId="02CA8A1A"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Gender Equality</w:t>
            </w:r>
          </w:p>
        </w:tc>
        <w:tc>
          <w:tcPr>
            <w:tcW w:w="3373" w:type="dxa"/>
          </w:tcPr>
          <w:p w14:paraId="6CC72C29" w14:textId="024AA3D9"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Gender Mainstreaming</w:t>
            </w:r>
          </w:p>
        </w:tc>
        <w:tc>
          <w:tcPr>
            <w:tcW w:w="2410" w:type="dxa"/>
          </w:tcPr>
          <w:p w14:paraId="2FF6054D" w14:textId="01A7FEC7"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Women groups</w:t>
            </w:r>
          </w:p>
        </w:tc>
        <w:tc>
          <w:tcPr>
            <w:tcW w:w="2977" w:type="dxa"/>
          </w:tcPr>
          <w:p w14:paraId="0C361DBD" w14:textId="77777777"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p>
        </w:tc>
      </w:tr>
      <w:tr w:rsidR="009C3FAA" w:rsidRPr="00B64AE4" w14:paraId="44935B94" w14:textId="77777777" w:rsidTr="00897E5D">
        <w:tc>
          <w:tcPr>
            <w:tcW w:w="1838" w:type="dxa"/>
          </w:tcPr>
          <w:p w14:paraId="265AB086" w14:textId="66BD300A"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Focal Area/Theme</w:t>
            </w:r>
          </w:p>
        </w:tc>
        <w:tc>
          <w:tcPr>
            <w:tcW w:w="3373" w:type="dxa"/>
          </w:tcPr>
          <w:p w14:paraId="0032D8FA" w14:textId="395C72B4"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Land degradation</w:t>
            </w:r>
          </w:p>
        </w:tc>
        <w:tc>
          <w:tcPr>
            <w:tcW w:w="2410" w:type="dxa"/>
          </w:tcPr>
          <w:p w14:paraId="39BAAF8F" w14:textId="7A783798"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Sustainable Land Management</w:t>
            </w:r>
          </w:p>
        </w:tc>
        <w:tc>
          <w:tcPr>
            <w:tcW w:w="2977" w:type="dxa"/>
          </w:tcPr>
          <w:p w14:paraId="0FA4EB0A" w14:textId="77777777" w:rsidR="00085810"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Restoration and Rehabilitation of Degraded Lands </w:t>
            </w:r>
          </w:p>
          <w:p w14:paraId="46876CB6" w14:textId="77777777" w:rsidR="00085810"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Sustainable Livelihoods</w:t>
            </w:r>
          </w:p>
          <w:p w14:paraId="2F1E4FD9" w14:textId="77777777" w:rsidR="00085810"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Income Generating Activities</w:t>
            </w:r>
          </w:p>
          <w:p w14:paraId="41616E4E" w14:textId="51D18FE9" w:rsidR="001A299B" w:rsidRPr="00B64AE4" w:rsidRDefault="001A299B"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Sustainable Agriculture</w:t>
            </w:r>
          </w:p>
          <w:p w14:paraId="5F64DB30" w14:textId="77777777" w:rsidR="00085810" w:rsidRPr="00B64AE4" w:rsidRDefault="00197352"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Sustainable Pasture Management </w:t>
            </w:r>
          </w:p>
          <w:p w14:paraId="49EDD864" w14:textId="6B84C41F" w:rsidR="00D601E6" w:rsidRPr="00B64AE4" w:rsidRDefault="00197352"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Improved Soil and Water Management Techniques</w:t>
            </w:r>
          </w:p>
        </w:tc>
      </w:tr>
      <w:tr w:rsidR="00D601E6" w:rsidRPr="00B64AE4" w14:paraId="03200124" w14:textId="77777777" w:rsidTr="00897E5D">
        <w:tc>
          <w:tcPr>
            <w:tcW w:w="1838" w:type="dxa"/>
          </w:tcPr>
          <w:p w14:paraId="3BDA2DDD" w14:textId="1488A0F8"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Rio Ma</w:t>
            </w:r>
            <w:r w:rsidR="00CD1519" w:rsidRPr="00B64AE4">
              <w:rPr>
                <w:bCs/>
                <w:color w:val="000000" w:themeColor="text1"/>
                <w:sz w:val="20"/>
                <w:szCs w:val="20"/>
                <w:lang w:val="en-US"/>
              </w:rPr>
              <w:t>r</w:t>
            </w:r>
            <w:r w:rsidRPr="00B64AE4">
              <w:rPr>
                <w:bCs/>
                <w:color w:val="000000" w:themeColor="text1"/>
                <w:sz w:val="20"/>
                <w:szCs w:val="20"/>
                <w:lang w:val="en-US"/>
              </w:rPr>
              <w:t>kers</w:t>
            </w:r>
          </w:p>
        </w:tc>
        <w:tc>
          <w:tcPr>
            <w:tcW w:w="3373" w:type="dxa"/>
          </w:tcPr>
          <w:p w14:paraId="3C1E4536" w14:textId="6136688A" w:rsidR="00D601E6" w:rsidRPr="00B64AE4" w:rsidRDefault="00465084"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Climate change adaptation 1</w:t>
            </w:r>
          </w:p>
        </w:tc>
        <w:tc>
          <w:tcPr>
            <w:tcW w:w="2410" w:type="dxa"/>
          </w:tcPr>
          <w:p w14:paraId="7051FEDB" w14:textId="605CC8B6" w:rsidR="00D601E6" w:rsidRPr="00B64AE4" w:rsidRDefault="00D601E6" w:rsidP="00875DBB">
            <w:pPr>
              <w:pStyle w:val="Footer"/>
              <w:tabs>
                <w:tab w:val="clear" w:pos="4320"/>
                <w:tab w:val="clear" w:pos="8640"/>
              </w:tabs>
              <w:ind w:left="284" w:hanging="284"/>
              <w:contextualSpacing/>
              <w:rPr>
                <w:bCs/>
                <w:color w:val="000000" w:themeColor="text1"/>
                <w:sz w:val="20"/>
                <w:szCs w:val="20"/>
                <w:lang w:val="en-US"/>
              </w:rPr>
            </w:pPr>
          </w:p>
        </w:tc>
        <w:tc>
          <w:tcPr>
            <w:tcW w:w="2977" w:type="dxa"/>
          </w:tcPr>
          <w:p w14:paraId="14AB1A63" w14:textId="628CDE22" w:rsidR="00D601E6" w:rsidRPr="00B64AE4" w:rsidRDefault="00D601E6" w:rsidP="00875DBB">
            <w:pPr>
              <w:pStyle w:val="Footer"/>
              <w:tabs>
                <w:tab w:val="clear" w:pos="4320"/>
                <w:tab w:val="clear" w:pos="8640"/>
              </w:tabs>
              <w:ind w:left="284" w:hanging="284"/>
              <w:contextualSpacing/>
              <w:rPr>
                <w:bCs/>
                <w:color w:val="000000" w:themeColor="text1"/>
                <w:sz w:val="20"/>
                <w:szCs w:val="20"/>
                <w:lang w:val="en-US"/>
              </w:rPr>
            </w:pPr>
          </w:p>
        </w:tc>
      </w:tr>
    </w:tbl>
    <w:p w14:paraId="5041E271" w14:textId="77777777" w:rsidR="00465084" w:rsidRPr="00B64AE4" w:rsidRDefault="00465084" w:rsidP="00875DBB">
      <w:pPr>
        <w:pStyle w:val="Footer"/>
        <w:tabs>
          <w:tab w:val="clear" w:pos="4320"/>
          <w:tab w:val="clear" w:pos="8640"/>
        </w:tabs>
        <w:ind w:left="284" w:hanging="284"/>
        <w:contextualSpacing/>
        <w:rPr>
          <w:bCs/>
          <w:color w:val="000000" w:themeColor="text1"/>
          <w:sz w:val="20"/>
          <w:szCs w:val="20"/>
          <w:lang w:val="en-US"/>
        </w:rPr>
      </w:pPr>
    </w:p>
    <w:p w14:paraId="72A169D9" w14:textId="77777777" w:rsidR="00857698" w:rsidRPr="00B64AE4" w:rsidRDefault="00857698" w:rsidP="009C3FAA">
      <w:pPr>
        <w:pStyle w:val="Footer"/>
        <w:tabs>
          <w:tab w:val="clear" w:pos="4320"/>
          <w:tab w:val="clear" w:pos="8640"/>
        </w:tabs>
        <w:ind w:left="-720"/>
        <w:contextualSpacing/>
        <w:rPr>
          <w:bCs/>
          <w:color w:val="000000" w:themeColor="text1"/>
          <w:sz w:val="20"/>
          <w:szCs w:val="20"/>
          <w:lang w:val="en-US"/>
        </w:rPr>
      </w:pPr>
    </w:p>
    <w:p w14:paraId="35669D26" w14:textId="06768AB4" w:rsidR="004A7DE9" w:rsidRPr="00B64AE4" w:rsidRDefault="004A7DE9" w:rsidP="009C3FAA">
      <w:pPr>
        <w:tabs>
          <w:tab w:val="num" w:pos="360"/>
        </w:tabs>
        <w:spacing w:after="0" w:line="240" w:lineRule="auto"/>
        <w:contextualSpacing/>
        <w:rPr>
          <w:rFonts w:ascii="Times New Roman" w:eastAsia="Times New Roman" w:hAnsi="Times New Roman"/>
          <w:b/>
          <w:smallCaps/>
          <w:color w:val="000000" w:themeColor="text1"/>
          <w:szCs w:val="20"/>
          <w:lang w:val="x-none" w:eastAsia="x-none"/>
        </w:rPr>
      </w:pPr>
      <w:r w:rsidRPr="00B64AE4">
        <w:rPr>
          <w:rFonts w:ascii="Times New Roman" w:eastAsia="Times New Roman" w:hAnsi="Times New Roman"/>
          <w:b/>
          <w:caps/>
          <w:color w:val="000000" w:themeColor="text1"/>
          <w:szCs w:val="20"/>
          <w:u w:val="single"/>
          <w:lang w:val="x-none" w:eastAsia="x-none"/>
        </w:rPr>
        <w:t>part ii:  project justification</w:t>
      </w:r>
    </w:p>
    <w:p w14:paraId="3CA78343" w14:textId="77777777" w:rsidR="004A7DE9" w:rsidRPr="00B64AE4" w:rsidRDefault="004A7DE9" w:rsidP="009C3FAA">
      <w:pPr>
        <w:tabs>
          <w:tab w:val="num" w:pos="360"/>
          <w:tab w:val="center" w:pos="4320"/>
          <w:tab w:val="right" w:pos="8640"/>
        </w:tabs>
        <w:spacing w:after="0" w:line="240" w:lineRule="auto"/>
        <w:contextualSpacing/>
        <w:jc w:val="both"/>
        <w:rPr>
          <w:rFonts w:ascii="Times New Roman" w:eastAsia="Times New Roman" w:hAnsi="Times New Roman"/>
          <w:b/>
          <w:caps/>
          <w:color w:val="000000" w:themeColor="text1"/>
          <w:sz w:val="20"/>
          <w:szCs w:val="20"/>
          <w:lang w:val="x-none" w:eastAsia="x-none"/>
        </w:rPr>
      </w:pPr>
    </w:p>
    <w:p w14:paraId="5E711CCA" w14:textId="7DF0E530" w:rsidR="004A7DE9" w:rsidRPr="00B64AE4" w:rsidRDefault="004A7DE9" w:rsidP="00271371">
      <w:pPr>
        <w:tabs>
          <w:tab w:val="num" w:pos="360"/>
          <w:tab w:val="center" w:pos="4320"/>
          <w:tab w:val="right" w:pos="8640"/>
        </w:tabs>
        <w:spacing w:after="0" w:line="240" w:lineRule="auto"/>
        <w:contextualSpacing/>
        <w:jc w:val="both"/>
        <w:rPr>
          <w:rFonts w:ascii="Times New Roman" w:eastAsia="Times New Roman" w:hAnsi="Times New Roman"/>
          <w:b/>
          <w:caps/>
          <w:color w:val="000000" w:themeColor="text1"/>
          <w:szCs w:val="20"/>
          <w:lang w:eastAsia="x-none"/>
        </w:rPr>
      </w:pPr>
      <w:r w:rsidRPr="00B64AE4">
        <w:rPr>
          <w:rFonts w:ascii="Times New Roman" w:eastAsia="Times New Roman" w:hAnsi="Times New Roman"/>
          <w:b/>
          <w:caps/>
          <w:color w:val="000000" w:themeColor="text1"/>
          <w:szCs w:val="20"/>
          <w:lang w:val="x-none" w:eastAsia="x-none"/>
        </w:rPr>
        <w:t xml:space="preserve">A. </w:t>
      </w:r>
      <w:r w:rsidRPr="00B64AE4">
        <w:rPr>
          <w:rFonts w:ascii="Times New Roman" w:eastAsia="Times New Roman" w:hAnsi="Times New Roman"/>
          <w:b/>
          <w:smallCaps/>
          <w:color w:val="000000" w:themeColor="text1"/>
          <w:szCs w:val="20"/>
          <w:lang w:val="x-none" w:eastAsia="x-none"/>
        </w:rPr>
        <w:t xml:space="preserve">describe any changes in alignment with the project design </w:t>
      </w:r>
      <w:r w:rsidRPr="00B64AE4">
        <w:rPr>
          <w:rFonts w:ascii="Times New Roman" w:eastAsia="Times New Roman" w:hAnsi="Times New Roman"/>
          <w:b/>
          <w:smallCaps/>
          <w:color w:val="000000" w:themeColor="text1"/>
          <w:szCs w:val="20"/>
          <w:lang w:eastAsia="x-none"/>
        </w:rPr>
        <w:t>with</w:t>
      </w:r>
      <w:r w:rsidRPr="00B64AE4">
        <w:rPr>
          <w:rFonts w:ascii="Times New Roman" w:eastAsia="Times New Roman" w:hAnsi="Times New Roman"/>
          <w:b/>
          <w:smallCaps/>
          <w:color w:val="000000" w:themeColor="text1"/>
          <w:szCs w:val="20"/>
          <w:lang w:val="x-none" w:eastAsia="x-none"/>
        </w:rPr>
        <w:t xml:space="preserve"> the original pif</w:t>
      </w:r>
      <w:r w:rsidRPr="00B64AE4">
        <w:rPr>
          <w:rFonts w:ascii="Times New Roman" w:eastAsia="Times New Roman" w:hAnsi="Times New Roman"/>
          <w:b/>
          <w:caps/>
          <w:color w:val="000000" w:themeColor="text1"/>
          <w:szCs w:val="20"/>
          <w:vertAlign w:val="superscript"/>
          <w:lang w:val="x-none" w:eastAsia="x-none"/>
        </w:rPr>
        <w:footnoteReference w:id="5"/>
      </w:r>
      <w:r w:rsidRPr="00B64AE4">
        <w:rPr>
          <w:rFonts w:ascii="Times New Roman" w:eastAsia="Times New Roman" w:hAnsi="Times New Roman"/>
          <w:b/>
          <w:caps/>
          <w:color w:val="000000" w:themeColor="text1"/>
          <w:szCs w:val="20"/>
          <w:lang w:val="x-none" w:eastAsia="x-none"/>
        </w:rPr>
        <w:t xml:space="preserve"> </w:t>
      </w:r>
    </w:p>
    <w:p w14:paraId="0566713B" w14:textId="77777777" w:rsidR="00271371" w:rsidRPr="00B64AE4" w:rsidRDefault="00271371" w:rsidP="009C3FAA">
      <w:pPr>
        <w:pStyle w:val="GEFQuestion"/>
        <w:ind w:left="0"/>
        <w:contextualSpacing/>
        <w:jc w:val="both"/>
        <w:rPr>
          <w:b/>
          <w:color w:val="000000" w:themeColor="text1"/>
          <w:sz w:val="10"/>
          <w:szCs w:val="10"/>
        </w:rPr>
      </w:pPr>
    </w:p>
    <w:p w14:paraId="6F4FEA42" w14:textId="1D95583A" w:rsidR="004A7DE9" w:rsidRPr="00B64AE4" w:rsidRDefault="004A7DE9" w:rsidP="009C3FAA">
      <w:pPr>
        <w:pStyle w:val="GEFQuestion"/>
        <w:ind w:left="0"/>
        <w:contextualSpacing/>
        <w:jc w:val="both"/>
        <w:rPr>
          <w:color w:val="000000" w:themeColor="text1"/>
          <w:sz w:val="20"/>
          <w:szCs w:val="20"/>
        </w:rPr>
      </w:pPr>
      <w:r w:rsidRPr="00B64AE4">
        <w:rPr>
          <w:b/>
          <w:color w:val="000000" w:themeColor="text1"/>
          <w:sz w:val="20"/>
          <w:szCs w:val="20"/>
        </w:rPr>
        <w:t>A.1.</w:t>
      </w:r>
      <w:r w:rsidRPr="00B64AE4">
        <w:rPr>
          <w:color w:val="000000" w:themeColor="text1"/>
          <w:sz w:val="20"/>
          <w:szCs w:val="20"/>
        </w:rPr>
        <w:t xml:space="preserve"> </w:t>
      </w:r>
      <w:r w:rsidRPr="00B64AE4">
        <w:rPr>
          <w:b/>
          <w:color w:val="000000" w:themeColor="text1"/>
          <w:sz w:val="20"/>
          <w:szCs w:val="20"/>
        </w:rPr>
        <w:t>Project Description.</w:t>
      </w:r>
      <w:r w:rsidRPr="00B64AE4">
        <w:rPr>
          <w:color w:val="000000" w:themeColor="text1"/>
          <w:sz w:val="20"/>
          <w:szCs w:val="20"/>
        </w:rPr>
        <w:t xml:space="preserve"> </w:t>
      </w:r>
      <w:r w:rsidR="00271371" w:rsidRPr="00B64AE4">
        <w:rPr>
          <w:color w:val="000000" w:themeColor="text1"/>
          <w:sz w:val="20"/>
          <w:szCs w:val="20"/>
        </w:rPr>
        <w:t xml:space="preserve"> </w:t>
      </w:r>
      <w:r w:rsidRPr="00B64AE4">
        <w:rPr>
          <w:i/>
          <w:color w:val="000000" w:themeColor="text1"/>
          <w:sz w:val="20"/>
          <w:szCs w:val="20"/>
        </w:rPr>
        <w:t xml:space="preserve">Elaborate on: 1) the global environmental and/or adaptation problems, root causes and barriers that need to be addressed; 2) the baseline scenario or any associated baseline projects, 3) the proposed alternative scenario, GEF focal </w:t>
      </w:r>
      <w:r w:rsidRPr="00B64AE4">
        <w:rPr>
          <w:i/>
          <w:color w:val="000000" w:themeColor="text1"/>
          <w:sz w:val="20"/>
          <w:szCs w:val="20"/>
          <w:lang w:eastAsia="x-none"/>
        </w:rPr>
        <w:t>area</w:t>
      </w:r>
      <w:r w:rsidRPr="00B64AE4">
        <w:rPr>
          <w:rStyle w:val="FootnoteReference"/>
          <w:i/>
          <w:color w:val="000000" w:themeColor="text1"/>
          <w:sz w:val="20"/>
          <w:szCs w:val="20"/>
          <w:lang w:eastAsia="x-none"/>
        </w:rPr>
        <w:footnoteReference w:id="6"/>
      </w:r>
      <w:r w:rsidRPr="00B64AE4">
        <w:rPr>
          <w:i/>
          <w:color w:val="000000" w:themeColor="text1"/>
          <w:sz w:val="20"/>
          <w:szCs w:val="20"/>
        </w:rPr>
        <w:t xml:space="preserve"> strategies, with a brief description of expected outcomes and components of the project, 4) </w:t>
      </w:r>
      <w:hyperlink r:id="rId14" w:history="1">
        <w:r w:rsidRPr="00B64AE4">
          <w:rPr>
            <w:rStyle w:val="Hyperlink"/>
            <w:i/>
            <w:color w:val="000000" w:themeColor="text1"/>
            <w:sz w:val="20"/>
            <w:szCs w:val="20"/>
          </w:rPr>
          <w:t>incremental</w:t>
        </w:r>
      </w:hyperlink>
      <w:r w:rsidRPr="00B64AE4">
        <w:rPr>
          <w:i/>
          <w:color w:val="000000" w:themeColor="text1"/>
          <w:sz w:val="20"/>
          <w:szCs w:val="20"/>
        </w:rPr>
        <w:t>/</w:t>
      </w:r>
      <w:hyperlink r:id="rId15" w:history="1">
        <w:r w:rsidRPr="00B64AE4">
          <w:rPr>
            <w:rStyle w:val="Hyperlink"/>
            <w:i/>
            <w:color w:val="000000" w:themeColor="text1"/>
            <w:sz w:val="20"/>
            <w:szCs w:val="20"/>
          </w:rPr>
          <w:t>additional cost reasoning</w:t>
        </w:r>
      </w:hyperlink>
      <w:r w:rsidRPr="00B64AE4">
        <w:rPr>
          <w:i/>
          <w:color w:val="000000" w:themeColor="text1"/>
          <w:sz w:val="20"/>
          <w:szCs w:val="20"/>
        </w:rPr>
        <w:t xml:space="preserve"> and </w:t>
      </w:r>
      <w:r w:rsidRPr="00B64AE4">
        <w:rPr>
          <w:i/>
          <w:color w:val="000000" w:themeColor="text1"/>
          <w:sz w:val="20"/>
          <w:szCs w:val="20"/>
        </w:rPr>
        <w:lastRenderedPageBreak/>
        <w:t xml:space="preserve">expected contributions from the baseline, the GEFTF, LDCF, SCCF,  CBIT and </w:t>
      </w:r>
      <w:hyperlink r:id="rId16" w:history="1">
        <w:r w:rsidRPr="00B64AE4">
          <w:rPr>
            <w:rStyle w:val="Hyperlink"/>
            <w:i/>
            <w:color w:val="000000" w:themeColor="text1"/>
            <w:sz w:val="20"/>
            <w:szCs w:val="20"/>
          </w:rPr>
          <w:t>co-financing</w:t>
        </w:r>
      </w:hyperlink>
      <w:r w:rsidRPr="00B64AE4">
        <w:rPr>
          <w:i/>
          <w:color w:val="000000" w:themeColor="text1"/>
          <w:sz w:val="20"/>
          <w:szCs w:val="20"/>
        </w:rPr>
        <w:t xml:space="preserve">; 5) </w:t>
      </w:r>
      <w:hyperlink r:id="rId17" w:history="1">
        <w:r w:rsidRPr="00B64AE4">
          <w:rPr>
            <w:rStyle w:val="Hyperlink"/>
            <w:i/>
            <w:color w:val="000000" w:themeColor="text1"/>
            <w:sz w:val="20"/>
            <w:szCs w:val="20"/>
          </w:rPr>
          <w:t>global environmental benefits</w:t>
        </w:r>
      </w:hyperlink>
      <w:r w:rsidRPr="00B64AE4">
        <w:rPr>
          <w:i/>
          <w:color w:val="000000" w:themeColor="text1"/>
          <w:sz w:val="20"/>
          <w:szCs w:val="20"/>
        </w:rPr>
        <w:t xml:space="preserve"> (GEFTF) and/or </w:t>
      </w:r>
      <w:hyperlink r:id="rId18" w:history="1">
        <w:r w:rsidRPr="00B64AE4">
          <w:rPr>
            <w:rStyle w:val="Hyperlink"/>
            <w:i/>
            <w:color w:val="000000" w:themeColor="text1"/>
            <w:sz w:val="20"/>
            <w:szCs w:val="20"/>
          </w:rPr>
          <w:t>adaptation benefits</w:t>
        </w:r>
      </w:hyperlink>
      <w:r w:rsidRPr="00B64AE4">
        <w:rPr>
          <w:i/>
          <w:color w:val="000000" w:themeColor="text1"/>
          <w:sz w:val="20"/>
          <w:szCs w:val="20"/>
        </w:rPr>
        <w:t xml:space="preserve"> (LDCF/SCCF); and 6) innovativeness, sustainability and potential for scaling up.</w:t>
      </w:r>
      <w:r w:rsidRPr="00B64AE4">
        <w:rPr>
          <w:color w:val="000000" w:themeColor="text1"/>
          <w:sz w:val="20"/>
          <w:szCs w:val="20"/>
        </w:rPr>
        <w:t xml:space="preserve"> </w:t>
      </w:r>
      <w:r w:rsidRPr="00B64AE4">
        <w:rPr>
          <w:color w:val="000000" w:themeColor="text1"/>
          <w:sz w:val="20"/>
          <w:szCs w:val="20"/>
        </w:rPr>
        <w:t> </w:t>
      </w:r>
    </w:p>
    <w:p w14:paraId="67DAE7AD" w14:textId="77777777" w:rsidR="004A7DE9" w:rsidRPr="00B64AE4" w:rsidRDefault="004A7DE9" w:rsidP="009C3FAA">
      <w:pPr>
        <w:spacing w:after="0" w:line="240" w:lineRule="auto"/>
        <w:contextualSpacing/>
        <w:jc w:val="both"/>
        <w:outlineLvl w:val="0"/>
        <w:rPr>
          <w:rFonts w:ascii="Times New Roman" w:hAnsi="Times New Roman"/>
          <w:i/>
          <w:color w:val="000000" w:themeColor="text1"/>
          <w:sz w:val="20"/>
          <w:szCs w:val="20"/>
        </w:rPr>
      </w:pPr>
    </w:p>
    <w:p w14:paraId="53F6C1DF" w14:textId="77777777" w:rsidR="004A7DE9" w:rsidRPr="00B64AE4" w:rsidRDefault="004A7DE9" w:rsidP="009C3FAA">
      <w:pPr>
        <w:spacing w:after="0" w:line="240" w:lineRule="auto"/>
        <w:contextualSpacing/>
        <w:jc w:val="both"/>
        <w:rPr>
          <w:rFonts w:ascii="Times New Roman" w:hAnsi="Times New Roman"/>
          <w:b/>
          <w:color w:val="000000" w:themeColor="text1"/>
        </w:rPr>
      </w:pPr>
      <w:r w:rsidRPr="00B64AE4">
        <w:rPr>
          <w:rFonts w:ascii="Times New Roman" w:hAnsi="Times New Roman"/>
          <w:b/>
          <w:color w:val="000000" w:themeColor="text1"/>
        </w:rPr>
        <w:t>A.1.1. Global environmental and/or adaptation problems</w:t>
      </w:r>
      <w:r w:rsidR="003B137E" w:rsidRPr="00B64AE4">
        <w:rPr>
          <w:rFonts w:ascii="Times New Roman" w:hAnsi="Times New Roman"/>
          <w:b/>
          <w:color w:val="000000" w:themeColor="text1"/>
        </w:rPr>
        <w:t>, root causes and barrier that need to be addressed</w:t>
      </w:r>
    </w:p>
    <w:p w14:paraId="34D04FC7" w14:textId="77777777" w:rsidR="009E4D96" w:rsidRPr="00B64AE4" w:rsidRDefault="009E4D96" w:rsidP="009C3FAA">
      <w:pPr>
        <w:spacing w:after="0" w:line="240" w:lineRule="auto"/>
        <w:contextualSpacing/>
        <w:jc w:val="both"/>
        <w:outlineLvl w:val="0"/>
        <w:rPr>
          <w:rFonts w:ascii="Times New Roman" w:hAnsi="Times New Roman"/>
          <w:color w:val="000000" w:themeColor="text1"/>
        </w:rPr>
      </w:pPr>
    </w:p>
    <w:p w14:paraId="02074F8C" w14:textId="46700495" w:rsidR="006662BF" w:rsidRPr="00B64AE4" w:rsidRDefault="00465084" w:rsidP="009C3FAA">
      <w:pPr>
        <w:numPr>
          <w:ilvl w:val="0"/>
          <w:numId w:val="30"/>
        </w:numPr>
        <w:spacing w:after="0" w:line="240" w:lineRule="auto"/>
        <w:ind w:left="567" w:hanging="283"/>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 xml:space="preserve">To </w:t>
      </w:r>
      <w:r w:rsidR="006662BF" w:rsidRPr="00B64AE4">
        <w:rPr>
          <w:rFonts w:ascii="Times New Roman" w:hAnsi="Times New Roman"/>
          <w:color w:val="000000" w:themeColor="text1"/>
          <w:lang w:val="en-GB"/>
        </w:rPr>
        <w:t>better address key barriers</w:t>
      </w:r>
      <w:r w:rsidR="00D95FEF" w:rsidRPr="00B64AE4">
        <w:rPr>
          <w:rFonts w:ascii="Times New Roman" w:hAnsi="Times New Roman"/>
          <w:color w:val="000000" w:themeColor="text1"/>
          <w:lang w:val="en-GB"/>
        </w:rPr>
        <w:t xml:space="preserve"> identified during PPG, </w:t>
      </w:r>
      <w:r w:rsidR="006662BF" w:rsidRPr="00B64AE4">
        <w:rPr>
          <w:rFonts w:ascii="Times New Roman" w:hAnsi="Times New Roman"/>
          <w:color w:val="000000" w:themeColor="text1"/>
          <w:lang w:val="en-GB"/>
        </w:rPr>
        <w:t>facilitate coordination between Environment and Agriculture Ministries</w:t>
      </w:r>
      <w:r w:rsidR="00D95FEF" w:rsidRPr="00B64AE4">
        <w:rPr>
          <w:rFonts w:ascii="Times New Roman" w:hAnsi="Times New Roman"/>
          <w:color w:val="000000" w:themeColor="text1"/>
          <w:lang w:val="en-GB"/>
        </w:rPr>
        <w:t xml:space="preserve"> and integrate comments </w:t>
      </w:r>
      <w:r w:rsidRPr="00B64AE4">
        <w:rPr>
          <w:rFonts w:ascii="Times New Roman" w:hAnsi="Times New Roman"/>
          <w:color w:val="000000" w:themeColor="text1"/>
          <w:lang w:val="en-GB"/>
        </w:rPr>
        <w:t>received from PIF review</w:t>
      </w:r>
      <w:r w:rsidR="006662BF" w:rsidRPr="00B64AE4">
        <w:rPr>
          <w:rFonts w:ascii="Times New Roman" w:hAnsi="Times New Roman"/>
          <w:color w:val="000000" w:themeColor="text1"/>
          <w:lang w:val="en-GB"/>
        </w:rPr>
        <w:t xml:space="preserve">, the following changes </w:t>
      </w:r>
      <w:r w:rsidRPr="00B64AE4">
        <w:rPr>
          <w:rFonts w:ascii="Times New Roman" w:hAnsi="Times New Roman"/>
          <w:color w:val="000000" w:themeColor="text1"/>
          <w:lang w:val="en-GB"/>
        </w:rPr>
        <w:t xml:space="preserve">were made: </w:t>
      </w:r>
    </w:p>
    <w:p w14:paraId="526C9980" w14:textId="77777777" w:rsidR="00465084" w:rsidRPr="00B64AE4" w:rsidRDefault="00465084" w:rsidP="00465084">
      <w:pPr>
        <w:spacing w:after="0" w:line="240" w:lineRule="auto"/>
        <w:ind w:left="567"/>
        <w:contextualSpacing/>
        <w:jc w:val="both"/>
        <w:rPr>
          <w:rFonts w:ascii="Times New Roman" w:hAnsi="Times New Roman"/>
          <w:color w:val="000000" w:themeColor="text1"/>
          <w:lang w:val="en-GB"/>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2"/>
        <w:gridCol w:w="2387"/>
        <w:gridCol w:w="3767"/>
      </w:tblGrid>
      <w:tr w:rsidR="009C3FAA" w:rsidRPr="00B64AE4" w14:paraId="4F6FA7A0" w14:textId="678FB23F" w:rsidTr="00827719">
        <w:trPr>
          <w:trHeight w:val="441"/>
        </w:trPr>
        <w:tc>
          <w:tcPr>
            <w:tcW w:w="3969" w:type="dxa"/>
            <w:vAlign w:val="center"/>
          </w:tcPr>
          <w:p w14:paraId="77DC37BC" w14:textId="6338813B" w:rsidR="006662BF" w:rsidRPr="00B64AE4" w:rsidRDefault="009E4D96" w:rsidP="00465084">
            <w:pPr>
              <w:spacing w:after="0" w:line="240" w:lineRule="auto"/>
              <w:contextualSpacing/>
              <w:jc w:val="center"/>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w:t>
            </w:r>
            <w:r w:rsidR="008C55A3" w:rsidRPr="00B64AE4">
              <w:rPr>
                <w:rFonts w:ascii="Times New Roman" w:hAnsi="Times New Roman"/>
                <w:b/>
                <w:color w:val="000000" w:themeColor="text1"/>
                <w:sz w:val="20"/>
                <w:szCs w:val="20"/>
              </w:rPr>
              <w:t>s/Outcomes</w:t>
            </w:r>
            <w:r w:rsidR="006662BF" w:rsidRPr="00B64AE4">
              <w:rPr>
                <w:rFonts w:ascii="Times New Roman" w:hAnsi="Times New Roman"/>
                <w:b/>
                <w:color w:val="000000" w:themeColor="text1"/>
                <w:sz w:val="20"/>
                <w:szCs w:val="20"/>
              </w:rPr>
              <w:t xml:space="preserve"> in PIF</w:t>
            </w:r>
          </w:p>
        </w:tc>
        <w:tc>
          <w:tcPr>
            <w:tcW w:w="2409" w:type="dxa"/>
            <w:vAlign w:val="center"/>
          </w:tcPr>
          <w:p w14:paraId="56532999" w14:textId="396EFFDA" w:rsidR="00465084" w:rsidRPr="00B64AE4" w:rsidRDefault="00465084"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Changed formulation</w:t>
            </w:r>
          </w:p>
        </w:tc>
        <w:tc>
          <w:tcPr>
            <w:tcW w:w="3828" w:type="dxa"/>
            <w:vAlign w:val="center"/>
          </w:tcPr>
          <w:p w14:paraId="0EB608A9" w14:textId="1D8F446D" w:rsidR="006662BF" w:rsidRPr="00B64AE4" w:rsidRDefault="006662BF" w:rsidP="00465084">
            <w:pPr>
              <w:spacing w:after="0" w:line="240" w:lineRule="auto"/>
              <w:contextualSpacing/>
              <w:jc w:val="center"/>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Justification</w:t>
            </w:r>
          </w:p>
        </w:tc>
      </w:tr>
      <w:tr w:rsidR="009C3FAA" w:rsidRPr="00B64AE4" w14:paraId="714A1E02" w14:textId="77777777" w:rsidTr="00827719">
        <w:trPr>
          <w:trHeight w:val="2632"/>
        </w:trPr>
        <w:tc>
          <w:tcPr>
            <w:tcW w:w="3969" w:type="dxa"/>
          </w:tcPr>
          <w:p w14:paraId="47555BEA" w14:textId="5C3FF450" w:rsidR="001A3C61" w:rsidRPr="00B64AE4" w:rsidRDefault="001A3C61"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1. Multi-level governance framework and capacities for integrated watershed management and land use</w:t>
            </w:r>
          </w:p>
          <w:p w14:paraId="74000F18" w14:textId="0E227DC7" w:rsidR="001A3C61" w:rsidRPr="00B64AE4" w:rsidRDefault="001A3C61"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1</w:t>
            </w:r>
            <w:r w:rsidRPr="00B64AE4">
              <w:rPr>
                <w:rFonts w:ascii="Times New Roman" w:hAnsi="Times New Roman"/>
                <w:color w:val="000000" w:themeColor="text1"/>
                <w:sz w:val="20"/>
                <w:szCs w:val="20"/>
              </w:rPr>
              <w:t>: Improved governance structures and capacities for the management of land and water uses in the Cheikhetti Wadi watershed increases uptake of land uses aligned with water availability and ecosystem functions and provides the basis for scaling-up integrated SLM at the national level and in the face of climate change</w:t>
            </w:r>
          </w:p>
        </w:tc>
        <w:tc>
          <w:tcPr>
            <w:tcW w:w="2409" w:type="dxa"/>
          </w:tcPr>
          <w:p w14:paraId="5447DBF1" w14:textId="67F137CB" w:rsidR="001A3C61" w:rsidRPr="00B64AE4" w:rsidRDefault="001A3C61"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1: Governance and capacity building for integrated watershed management and land use</w:t>
            </w:r>
          </w:p>
          <w:p w14:paraId="63CD7E4C" w14:textId="77777777" w:rsidR="001A3C61" w:rsidRPr="00B64AE4" w:rsidRDefault="001A3C61"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1:</w:t>
            </w:r>
            <w:r w:rsidRPr="00B64AE4">
              <w:rPr>
                <w:rFonts w:ascii="Times New Roman" w:hAnsi="Times New Roman"/>
                <w:color w:val="000000" w:themeColor="text1"/>
                <w:sz w:val="20"/>
                <w:szCs w:val="20"/>
              </w:rPr>
              <w:t xml:space="preserve"> Improved governance structures and capacities for integrated land and water resource management</w:t>
            </w:r>
          </w:p>
          <w:p w14:paraId="414FF3DF" w14:textId="77777777" w:rsidR="001A3C61" w:rsidRPr="00B64AE4" w:rsidRDefault="001A3C61" w:rsidP="00465084">
            <w:pPr>
              <w:spacing w:after="0" w:line="240" w:lineRule="auto"/>
              <w:contextualSpacing/>
              <w:outlineLvl w:val="0"/>
              <w:rPr>
                <w:rFonts w:ascii="Times New Roman" w:hAnsi="Times New Roman"/>
                <w:color w:val="000000" w:themeColor="text1"/>
                <w:sz w:val="20"/>
                <w:szCs w:val="20"/>
              </w:rPr>
            </w:pPr>
          </w:p>
        </w:tc>
        <w:tc>
          <w:tcPr>
            <w:tcW w:w="3828" w:type="dxa"/>
          </w:tcPr>
          <w:p w14:paraId="334B7812" w14:textId="2A060683" w:rsidR="001A3C61" w:rsidRPr="00B64AE4" w:rsidRDefault="00DD4CA7"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During PPG, improving governance and strengthening capacities appeared as key factors to ensure a sustainable and integrated management of </w:t>
            </w:r>
            <w:r w:rsidR="0096791E" w:rsidRPr="00B64AE4">
              <w:rPr>
                <w:rFonts w:ascii="Times New Roman" w:hAnsi="Times New Roman"/>
                <w:color w:val="000000" w:themeColor="text1"/>
                <w:sz w:val="20"/>
                <w:szCs w:val="20"/>
              </w:rPr>
              <w:t>Cheikhetti watershed. Hence this component will focus</w:t>
            </w:r>
            <w:r w:rsidR="00C410A6" w:rsidRPr="00B64AE4">
              <w:rPr>
                <w:rFonts w:ascii="Times New Roman" w:hAnsi="Times New Roman"/>
                <w:color w:val="000000" w:themeColor="text1"/>
                <w:sz w:val="20"/>
                <w:szCs w:val="20"/>
              </w:rPr>
              <w:t xml:space="preserve"> on establishing land and resources management structures, as well as capacity development. Scaling-up and monitoring activities were moved to a forth component (see below). </w:t>
            </w:r>
          </w:p>
        </w:tc>
      </w:tr>
      <w:tr w:rsidR="009C3FAA" w:rsidRPr="00B64AE4" w14:paraId="08C174C8" w14:textId="2185A93F" w:rsidTr="00827719">
        <w:trPr>
          <w:trHeight w:val="816"/>
        </w:trPr>
        <w:tc>
          <w:tcPr>
            <w:tcW w:w="3969" w:type="dxa"/>
          </w:tcPr>
          <w:p w14:paraId="4B03739B" w14:textId="77777777" w:rsidR="00C20B42" w:rsidRPr="00B64AE4" w:rsidRDefault="00C20B42"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2. Land rehabilitation and aquifer replenishment Management in Chekhetti Wadi watershed</w:t>
            </w:r>
          </w:p>
          <w:p w14:paraId="2429AF42" w14:textId="32FCE3B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2:</w:t>
            </w:r>
            <w:r w:rsidRPr="00B64AE4">
              <w:rPr>
                <w:rFonts w:ascii="Times New Roman" w:hAnsi="Times New Roman"/>
                <w:color w:val="000000" w:themeColor="text1"/>
                <w:sz w:val="20"/>
                <w:szCs w:val="20"/>
              </w:rPr>
              <w:t xml:space="preserve"> Spatial planning of land and water use improved over 50,240 hectares through alignment of individual and community agropastoral plans and improved water management structures.</w:t>
            </w:r>
          </w:p>
        </w:tc>
        <w:tc>
          <w:tcPr>
            <w:tcW w:w="2409" w:type="dxa"/>
          </w:tcPr>
          <w:p w14:paraId="0C4969F7" w14:textId="6C115094" w:rsidR="00C20B42" w:rsidRPr="00B64AE4" w:rsidRDefault="00C20B42"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2: Land rehabilitation and aquifer replenishment in the Cheikhetti watershed</w:t>
            </w:r>
          </w:p>
          <w:p w14:paraId="081C3451" w14:textId="6C8182B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2</w:t>
            </w:r>
            <w:r w:rsidRPr="00B64AE4">
              <w:rPr>
                <w:rFonts w:ascii="Times New Roman" w:hAnsi="Times New Roman"/>
                <w:color w:val="000000" w:themeColor="text1"/>
                <w:sz w:val="20"/>
                <w:szCs w:val="20"/>
              </w:rPr>
              <w:t xml:space="preserve">: Spatial planning and integrated management </w:t>
            </w:r>
            <w:r w:rsidR="004D5253" w:rsidRPr="00B64AE4">
              <w:rPr>
                <w:rFonts w:ascii="Times New Roman" w:hAnsi="Times New Roman"/>
                <w:color w:val="000000" w:themeColor="text1"/>
                <w:sz w:val="20"/>
                <w:szCs w:val="20"/>
              </w:rPr>
              <w:t xml:space="preserve">over 75,000 ha </w:t>
            </w:r>
            <w:r w:rsidRPr="00B64AE4">
              <w:rPr>
                <w:rFonts w:ascii="Times New Roman" w:hAnsi="Times New Roman"/>
                <w:color w:val="000000" w:themeColor="text1"/>
                <w:sz w:val="20"/>
                <w:szCs w:val="20"/>
              </w:rPr>
              <w:t>resulting in land rehabilitation and aquifer replenishment</w:t>
            </w:r>
          </w:p>
          <w:p w14:paraId="6F759B34" w14:textId="7777777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p>
          <w:p w14:paraId="6E352B0D" w14:textId="7777777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p>
        </w:tc>
        <w:tc>
          <w:tcPr>
            <w:tcW w:w="3828" w:type="dxa"/>
            <w:vMerge w:val="restart"/>
          </w:tcPr>
          <w:p w14:paraId="208EF1D5" w14:textId="1881164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A key recommendation from the government and UNDP CO is to have clear outputs, which are either under the full responsibility of MHUE or under the responsibility of MHUE with collaboration with MAWFHMR (some outputs as presented in the PIF are considered as not clear enough, hence bringing confusion between MHUE and MAWFHMR). Important warnings have been addressed to the PPG team to take into account this key success factor for project implementation.</w:t>
            </w:r>
          </w:p>
          <w:p w14:paraId="1FBA9893" w14:textId="760CE66F"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That is why component</w:t>
            </w:r>
            <w:r w:rsidR="008A313B" w:rsidRPr="00B64AE4">
              <w:rPr>
                <w:rFonts w:ascii="Times New Roman" w:hAnsi="Times New Roman"/>
                <w:color w:val="000000" w:themeColor="text1"/>
                <w:sz w:val="20"/>
                <w:szCs w:val="20"/>
              </w:rPr>
              <w:t xml:space="preserve"> 2</w:t>
            </w:r>
            <w:r w:rsidRPr="00B64AE4">
              <w:rPr>
                <w:rFonts w:ascii="Times New Roman" w:hAnsi="Times New Roman"/>
                <w:color w:val="000000" w:themeColor="text1"/>
                <w:sz w:val="20"/>
                <w:szCs w:val="20"/>
              </w:rPr>
              <w:t xml:space="preserve"> will focus on land and water uses management planning</w:t>
            </w:r>
            <w:r w:rsidR="008A313B" w:rsidRPr="00B64AE4">
              <w:rPr>
                <w:rFonts w:ascii="Times New Roman" w:hAnsi="Times New Roman"/>
                <w:color w:val="000000" w:themeColor="text1"/>
                <w:sz w:val="20"/>
                <w:szCs w:val="20"/>
              </w:rPr>
              <w:t xml:space="preserve"> while f</w:t>
            </w:r>
            <w:r w:rsidRPr="00B64AE4">
              <w:rPr>
                <w:rFonts w:ascii="Times New Roman" w:hAnsi="Times New Roman"/>
                <w:color w:val="000000" w:themeColor="text1"/>
                <w:sz w:val="20"/>
                <w:szCs w:val="20"/>
              </w:rPr>
              <w:t>arming and livelihoods activities were moved to component 3</w:t>
            </w:r>
            <w:r w:rsidR="008A313B" w:rsidRPr="00B64AE4">
              <w:rPr>
                <w:rFonts w:ascii="Times New Roman" w:hAnsi="Times New Roman"/>
                <w:color w:val="000000" w:themeColor="text1"/>
                <w:sz w:val="20"/>
                <w:szCs w:val="20"/>
              </w:rPr>
              <w:t>.</w:t>
            </w:r>
          </w:p>
        </w:tc>
      </w:tr>
      <w:tr w:rsidR="009C3FAA" w:rsidRPr="00B64AE4" w14:paraId="77E43222" w14:textId="547C0C34" w:rsidTr="00827719">
        <w:trPr>
          <w:trHeight w:val="1048"/>
        </w:trPr>
        <w:tc>
          <w:tcPr>
            <w:tcW w:w="3969" w:type="dxa"/>
          </w:tcPr>
          <w:p w14:paraId="762B7DAB" w14:textId="7D80F8C3" w:rsidR="00C20B42" w:rsidRPr="00B64AE4" w:rsidRDefault="00C20B42"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3. SLM implemented in key areas in Cheikhetti Wadi watershed in accordance to the Watershed Management plan.</w:t>
            </w:r>
          </w:p>
          <w:p w14:paraId="00A9D53B" w14:textId="2D528C2A"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3:</w:t>
            </w:r>
            <w:r w:rsidRPr="00B64AE4">
              <w:rPr>
                <w:rFonts w:ascii="Times New Roman" w:hAnsi="Times New Roman"/>
                <w:color w:val="000000" w:themeColor="text1"/>
                <w:sz w:val="20"/>
                <w:szCs w:val="20"/>
              </w:rPr>
              <w:t xml:space="preserve"> Local community members in the rural areas of the Cheikhetti Wadi watershed adopt climate-resilient agropastoralism and livelihood activities that improve basic living needs whilst reducing the pressure on limited water and land resources</w:t>
            </w:r>
          </w:p>
        </w:tc>
        <w:tc>
          <w:tcPr>
            <w:tcW w:w="2409" w:type="dxa"/>
          </w:tcPr>
          <w:p w14:paraId="77814D25" w14:textId="480577F6" w:rsidR="00C20B42" w:rsidRPr="00B64AE4" w:rsidRDefault="00C20B42"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3: Climate-resilient agropastoralism and livelihood activities</w:t>
            </w:r>
          </w:p>
          <w:p w14:paraId="36796E9E" w14:textId="7777777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3</w:t>
            </w:r>
            <w:r w:rsidRPr="00B64AE4">
              <w:rPr>
                <w:rFonts w:ascii="Times New Roman" w:hAnsi="Times New Roman"/>
                <w:color w:val="000000" w:themeColor="text1"/>
                <w:sz w:val="20"/>
                <w:szCs w:val="20"/>
              </w:rPr>
              <w:t>: Climate-resilient agropastoralism and livelihood activities developed reducing pressure on limited water and land resources</w:t>
            </w:r>
          </w:p>
          <w:p w14:paraId="0E65F13C" w14:textId="5EF599E3" w:rsidR="00C20B42" w:rsidRPr="00B64AE4" w:rsidRDefault="00C20B42" w:rsidP="00465084">
            <w:pPr>
              <w:spacing w:after="0" w:line="240" w:lineRule="auto"/>
              <w:contextualSpacing/>
              <w:outlineLvl w:val="0"/>
              <w:rPr>
                <w:rFonts w:ascii="Times New Roman" w:hAnsi="Times New Roman"/>
                <w:color w:val="000000" w:themeColor="text1"/>
                <w:sz w:val="20"/>
                <w:szCs w:val="20"/>
              </w:rPr>
            </w:pPr>
          </w:p>
        </w:tc>
        <w:tc>
          <w:tcPr>
            <w:tcW w:w="3828" w:type="dxa"/>
            <w:vMerge/>
          </w:tcPr>
          <w:p w14:paraId="35ED07B3" w14:textId="7777777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p>
        </w:tc>
      </w:tr>
      <w:tr w:rsidR="006662BF" w:rsidRPr="00B64AE4" w14:paraId="22EA5046" w14:textId="614D2B94" w:rsidTr="00827719">
        <w:trPr>
          <w:trHeight w:val="55"/>
        </w:trPr>
        <w:tc>
          <w:tcPr>
            <w:tcW w:w="3969" w:type="dxa"/>
          </w:tcPr>
          <w:p w14:paraId="0864358F" w14:textId="5CA68189" w:rsidR="006662BF" w:rsidRPr="00B64AE4" w:rsidRDefault="000D6545"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No component 4 at PIF stage.</w:t>
            </w:r>
          </w:p>
        </w:tc>
        <w:tc>
          <w:tcPr>
            <w:tcW w:w="2409" w:type="dxa"/>
          </w:tcPr>
          <w:p w14:paraId="57BE52C1" w14:textId="62B017E9" w:rsidR="004C0121" w:rsidRPr="00B64AE4" w:rsidRDefault="004C0121"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4: Gender mainstream</w:t>
            </w:r>
            <w:r w:rsidR="00465084" w:rsidRPr="00B64AE4">
              <w:rPr>
                <w:rFonts w:ascii="Times New Roman" w:hAnsi="Times New Roman"/>
                <w:b/>
                <w:color w:val="000000" w:themeColor="text1"/>
                <w:sz w:val="20"/>
                <w:szCs w:val="20"/>
              </w:rPr>
              <w:t>ing,</w:t>
            </w:r>
            <w:r w:rsidRPr="00B64AE4">
              <w:rPr>
                <w:rFonts w:ascii="Times New Roman" w:hAnsi="Times New Roman"/>
                <w:b/>
                <w:color w:val="000000" w:themeColor="text1"/>
                <w:sz w:val="20"/>
                <w:szCs w:val="20"/>
              </w:rPr>
              <w:t xml:space="preserve"> </w:t>
            </w:r>
            <w:r w:rsidR="00465084" w:rsidRPr="00B64AE4">
              <w:rPr>
                <w:rFonts w:ascii="Times New Roman" w:hAnsi="Times New Roman"/>
                <w:b/>
                <w:color w:val="000000" w:themeColor="text1"/>
                <w:sz w:val="20"/>
                <w:szCs w:val="20"/>
              </w:rPr>
              <w:t>m</w:t>
            </w:r>
            <w:r w:rsidRPr="00B64AE4">
              <w:rPr>
                <w:rFonts w:ascii="Times New Roman" w:hAnsi="Times New Roman"/>
                <w:b/>
                <w:color w:val="000000" w:themeColor="text1"/>
                <w:sz w:val="20"/>
                <w:szCs w:val="20"/>
              </w:rPr>
              <w:t xml:space="preserve">onitoring and </w:t>
            </w:r>
            <w:r w:rsidR="00465084" w:rsidRPr="00B64AE4">
              <w:rPr>
                <w:rFonts w:ascii="Times New Roman" w:hAnsi="Times New Roman"/>
                <w:b/>
                <w:color w:val="000000" w:themeColor="text1"/>
                <w:sz w:val="20"/>
                <w:szCs w:val="20"/>
              </w:rPr>
              <w:t>k</w:t>
            </w:r>
            <w:r w:rsidRPr="00B64AE4">
              <w:rPr>
                <w:rFonts w:ascii="Times New Roman" w:hAnsi="Times New Roman"/>
                <w:b/>
                <w:color w:val="000000" w:themeColor="text1"/>
                <w:sz w:val="20"/>
                <w:szCs w:val="20"/>
              </w:rPr>
              <w:t xml:space="preserve">nowledge </w:t>
            </w:r>
            <w:r w:rsidR="00465084" w:rsidRPr="00B64AE4">
              <w:rPr>
                <w:rFonts w:ascii="Times New Roman" w:hAnsi="Times New Roman"/>
                <w:b/>
                <w:color w:val="000000" w:themeColor="text1"/>
                <w:sz w:val="20"/>
                <w:szCs w:val="20"/>
              </w:rPr>
              <w:t>m</w:t>
            </w:r>
            <w:r w:rsidRPr="00B64AE4">
              <w:rPr>
                <w:rFonts w:ascii="Times New Roman" w:hAnsi="Times New Roman"/>
                <w:b/>
                <w:color w:val="000000" w:themeColor="text1"/>
                <w:sz w:val="20"/>
                <w:szCs w:val="20"/>
              </w:rPr>
              <w:t xml:space="preserve">anagement </w:t>
            </w:r>
          </w:p>
          <w:p w14:paraId="076759BD" w14:textId="189227CE" w:rsidR="006662BF" w:rsidRPr="00B64AE4" w:rsidRDefault="004C0121"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4</w:t>
            </w:r>
            <w:r w:rsidRPr="00B64AE4">
              <w:rPr>
                <w:rFonts w:ascii="Times New Roman" w:hAnsi="Times New Roman"/>
                <w:color w:val="000000" w:themeColor="text1"/>
                <w:sz w:val="20"/>
                <w:szCs w:val="20"/>
              </w:rPr>
              <w:t>: Gender mainstreamed</w:t>
            </w:r>
            <w:r w:rsidR="00465084" w:rsidRPr="00B64AE4">
              <w:rPr>
                <w:rFonts w:ascii="Times New Roman" w:hAnsi="Times New Roman"/>
                <w:color w:val="000000" w:themeColor="text1"/>
                <w:sz w:val="20"/>
                <w:szCs w:val="20"/>
              </w:rPr>
              <w:t>,</w:t>
            </w:r>
            <w:r w:rsidRPr="00B64AE4">
              <w:rPr>
                <w:rFonts w:ascii="Times New Roman" w:hAnsi="Times New Roman"/>
                <w:color w:val="000000" w:themeColor="text1"/>
                <w:sz w:val="20"/>
                <w:szCs w:val="20"/>
              </w:rPr>
              <w:t xml:space="preserve"> and Monitoring and Knowledge Management supports integrated watershed SLM replication</w:t>
            </w:r>
          </w:p>
        </w:tc>
        <w:tc>
          <w:tcPr>
            <w:tcW w:w="3828" w:type="dxa"/>
          </w:tcPr>
          <w:p w14:paraId="4C4E0CF5" w14:textId="77777777" w:rsidR="006662BF" w:rsidRPr="00B64AE4" w:rsidRDefault="004C0121"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This forth component has been added to ensure gender mainstreaming throughout the project. PPG gender expert analyzed gender inequality as one of the root causes.</w:t>
            </w:r>
          </w:p>
          <w:p w14:paraId="688DA687" w14:textId="1A0FF502" w:rsidR="004C0121" w:rsidRPr="00B64AE4" w:rsidRDefault="004C0121"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This component also </w:t>
            </w:r>
            <w:r w:rsidR="00C410A6" w:rsidRPr="00B64AE4">
              <w:rPr>
                <w:rFonts w:ascii="Times New Roman" w:hAnsi="Times New Roman"/>
                <w:color w:val="000000" w:themeColor="text1"/>
                <w:sz w:val="20"/>
                <w:szCs w:val="20"/>
              </w:rPr>
              <w:t>emphasizes knowledge</w:t>
            </w:r>
            <w:r w:rsidR="00DD4CA7" w:rsidRPr="00B64AE4">
              <w:rPr>
                <w:rFonts w:ascii="Times New Roman" w:hAnsi="Times New Roman"/>
                <w:color w:val="000000" w:themeColor="text1"/>
                <w:sz w:val="20"/>
                <w:szCs w:val="20"/>
              </w:rPr>
              <w:t xml:space="preserve"> management and monitoring act</w:t>
            </w:r>
            <w:r w:rsidR="00C410A6" w:rsidRPr="00B64AE4">
              <w:rPr>
                <w:rFonts w:ascii="Times New Roman" w:hAnsi="Times New Roman"/>
                <w:color w:val="000000" w:themeColor="text1"/>
                <w:sz w:val="20"/>
                <w:szCs w:val="20"/>
              </w:rPr>
              <w:t>ivities, which were include to c</w:t>
            </w:r>
            <w:r w:rsidR="00DD4CA7" w:rsidRPr="00B64AE4">
              <w:rPr>
                <w:rFonts w:ascii="Times New Roman" w:hAnsi="Times New Roman"/>
                <w:color w:val="000000" w:themeColor="text1"/>
                <w:sz w:val="20"/>
                <w:szCs w:val="20"/>
              </w:rPr>
              <w:t xml:space="preserve">omponent 1 in the PIF. </w:t>
            </w:r>
          </w:p>
        </w:tc>
      </w:tr>
    </w:tbl>
    <w:p w14:paraId="1D899CE2" w14:textId="1AE68B47" w:rsidR="006662BF" w:rsidRPr="00B64AE4" w:rsidRDefault="006662BF" w:rsidP="009C3FAA">
      <w:pPr>
        <w:spacing w:after="0" w:line="240" w:lineRule="auto"/>
        <w:contextualSpacing/>
        <w:jc w:val="both"/>
        <w:rPr>
          <w:rFonts w:ascii="Times New Roman" w:hAnsi="Times New Roman"/>
          <w:color w:val="000000" w:themeColor="text1"/>
          <w:lang w:val="en-GB"/>
        </w:rPr>
      </w:pPr>
    </w:p>
    <w:p w14:paraId="1979F37E" w14:textId="767EF44C" w:rsidR="00897E5D" w:rsidRPr="00B64AE4" w:rsidRDefault="00897E5D" w:rsidP="009C3FAA">
      <w:pPr>
        <w:spacing w:after="0" w:line="240" w:lineRule="auto"/>
        <w:contextualSpacing/>
        <w:jc w:val="both"/>
        <w:rPr>
          <w:rFonts w:ascii="Times New Roman" w:hAnsi="Times New Roman"/>
          <w:color w:val="000000" w:themeColor="text1"/>
          <w:lang w:val="en-GB"/>
        </w:rPr>
      </w:pPr>
    </w:p>
    <w:p w14:paraId="7F6F0B68" w14:textId="77777777" w:rsidR="00897E5D" w:rsidRPr="00B64AE4" w:rsidRDefault="00897E5D" w:rsidP="009C3FAA">
      <w:pPr>
        <w:spacing w:after="0" w:line="240" w:lineRule="auto"/>
        <w:contextualSpacing/>
        <w:jc w:val="both"/>
        <w:rPr>
          <w:rFonts w:ascii="Times New Roman" w:hAnsi="Times New Roman"/>
          <w:color w:val="000000" w:themeColor="text1"/>
          <w:lang w:val="en-GB"/>
        </w:rPr>
      </w:pPr>
    </w:p>
    <w:p w14:paraId="3DC58335" w14:textId="43D3440D" w:rsidR="00D06954" w:rsidRPr="00B64AE4" w:rsidRDefault="00897E5D" w:rsidP="009C3FAA">
      <w:pPr>
        <w:numPr>
          <w:ilvl w:val="0"/>
          <w:numId w:val="30"/>
        </w:numPr>
        <w:spacing w:after="0" w:line="240" w:lineRule="auto"/>
        <w:ind w:left="567" w:hanging="283"/>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 xml:space="preserve">Under </w:t>
      </w:r>
      <w:r w:rsidR="00391B2D" w:rsidRPr="00B64AE4">
        <w:rPr>
          <w:rFonts w:ascii="Times New Roman" w:hAnsi="Times New Roman"/>
          <w:color w:val="000000" w:themeColor="text1"/>
          <w:lang w:val="en-GB"/>
        </w:rPr>
        <w:t>Component 2 “Land rehabilitation and aquifer replenishment management”, the</w:t>
      </w:r>
      <w:r w:rsidR="008E4C8A" w:rsidRPr="00B64AE4">
        <w:rPr>
          <w:rFonts w:ascii="Times New Roman" w:hAnsi="Times New Roman"/>
          <w:color w:val="000000" w:themeColor="text1"/>
          <w:lang w:val="en-GB"/>
        </w:rPr>
        <w:t xml:space="preserve"> PIF proposed to </w:t>
      </w:r>
      <w:r w:rsidR="00391B2D" w:rsidRPr="00B64AE4">
        <w:rPr>
          <w:rFonts w:ascii="Times New Roman" w:hAnsi="Times New Roman"/>
          <w:color w:val="000000" w:themeColor="text1"/>
          <w:lang w:val="en-GB"/>
        </w:rPr>
        <w:t>target 50,240 hectares</w:t>
      </w:r>
      <w:r w:rsidR="008E4C8A" w:rsidRPr="00B64AE4">
        <w:rPr>
          <w:rFonts w:ascii="Times New Roman" w:hAnsi="Times New Roman"/>
          <w:color w:val="000000" w:themeColor="text1"/>
          <w:lang w:val="en-GB"/>
        </w:rPr>
        <w:t xml:space="preserve">. During the PPG phase, the area of intervention </w:t>
      </w:r>
      <w:r w:rsidR="00465084" w:rsidRPr="00B64AE4">
        <w:rPr>
          <w:rFonts w:ascii="Times New Roman" w:hAnsi="Times New Roman"/>
          <w:color w:val="000000" w:themeColor="text1"/>
          <w:lang w:val="en-GB"/>
        </w:rPr>
        <w:t>was</w:t>
      </w:r>
      <w:r w:rsidR="008E4C8A" w:rsidRPr="00B64AE4">
        <w:rPr>
          <w:rFonts w:ascii="Times New Roman" w:hAnsi="Times New Roman"/>
          <w:color w:val="000000" w:themeColor="text1"/>
          <w:lang w:val="en-GB"/>
        </w:rPr>
        <w:t xml:space="preserve"> extended </w:t>
      </w:r>
      <w:r w:rsidR="00391B2D" w:rsidRPr="00B64AE4">
        <w:rPr>
          <w:rFonts w:ascii="Times New Roman" w:hAnsi="Times New Roman"/>
          <w:color w:val="000000" w:themeColor="text1"/>
          <w:lang w:val="en-GB"/>
        </w:rPr>
        <w:t>to</w:t>
      </w:r>
      <w:r w:rsidR="002C6860" w:rsidRPr="00B64AE4">
        <w:rPr>
          <w:rFonts w:ascii="Times New Roman" w:hAnsi="Times New Roman"/>
          <w:color w:val="000000" w:themeColor="text1"/>
          <w:lang w:val="en-GB"/>
        </w:rPr>
        <w:t xml:space="preserve"> over approximately </w:t>
      </w:r>
      <w:r w:rsidR="002C6860" w:rsidRPr="00B64AE4">
        <w:rPr>
          <w:rFonts w:ascii="Times New Roman" w:hAnsi="Times New Roman"/>
          <w:b/>
          <w:color w:val="000000" w:themeColor="text1"/>
          <w:lang w:val="en-GB"/>
        </w:rPr>
        <w:t>75,000 ha</w:t>
      </w:r>
      <w:r w:rsidR="002C6860" w:rsidRPr="00B64AE4">
        <w:rPr>
          <w:rFonts w:ascii="Times New Roman" w:hAnsi="Times New Roman"/>
          <w:color w:val="000000" w:themeColor="text1"/>
          <w:lang w:val="en-GB"/>
        </w:rPr>
        <w:t xml:space="preserve"> to cover the sub-watershed of Cheikhetti from the Ethiopian border in the south to the entrance of the plain of Hanlé towards the north. The sub-watershed of Cheikhetti represents about 40% of Hanlé watershed.</w:t>
      </w:r>
    </w:p>
    <w:p w14:paraId="5D1AFC76" w14:textId="25042D35" w:rsidR="00D06954" w:rsidRPr="00B64AE4" w:rsidRDefault="008E4C8A" w:rsidP="009C3FAA">
      <w:pPr>
        <w:numPr>
          <w:ilvl w:val="0"/>
          <w:numId w:val="30"/>
        </w:numPr>
        <w:spacing w:after="0" w:line="240" w:lineRule="auto"/>
        <w:ind w:left="567" w:hanging="283"/>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The co</w:t>
      </w:r>
      <w:r w:rsidR="007D051F" w:rsidRPr="00B64AE4">
        <w:rPr>
          <w:rFonts w:ascii="Times New Roman" w:hAnsi="Times New Roman"/>
          <w:color w:val="000000" w:themeColor="text1"/>
          <w:lang w:val="en-GB"/>
        </w:rPr>
        <w:t>-</w:t>
      </w:r>
      <w:r w:rsidRPr="00B64AE4">
        <w:rPr>
          <w:rFonts w:ascii="Times New Roman" w:hAnsi="Times New Roman"/>
          <w:color w:val="000000" w:themeColor="text1"/>
          <w:lang w:val="en-GB"/>
        </w:rPr>
        <w:t xml:space="preserve">financing amount </w:t>
      </w:r>
      <w:r w:rsidR="00D20AD1" w:rsidRPr="00B64AE4">
        <w:rPr>
          <w:rFonts w:ascii="Times New Roman" w:hAnsi="Times New Roman"/>
          <w:color w:val="000000" w:themeColor="text1"/>
          <w:lang w:val="en-GB"/>
        </w:rPr>
        <w:t>slightly</w:t>
      </w:r>
      <w:r w:rsidRPr="00B64AE4">
        <w:rPr>
          <w:rFonts w:ascii="Times New Roman" w:hAnsi="Times New Roman"/>
          <w:color w:val="000000" w:themeColor="text1"/>
          <w:lang w:val="en-GB"/>
        </w:rPr>
        <w:t xml:space="preserve"> </w:t>
      </w:r>
      <w:r w:rsidR="00D20AD1" w:rsidRPr="00B64AE4">
        <w:rPr>
          <w:rFonts w:ascii="Times New Roman" w:hAnsi="Times New Roman"/>
          <w:color w:val="000000" w:themeColor="text1"/>
          <w:lang w:val="en-GB"/>
        </w:rPr>
        <w:t xml:space="preserve">decreased </w:t>
      </w:r>
      <w:r w:rsidRPr="00B64AE4">
        <w:rPr>
          <w:rFonts w:ascii="Times New Roman" w:hAnsi="Times New Roman"/>
          <w:color w:val="000000" w:themeColor="text1"/>
          <w:lang w:val="en-GB"/>
        </w:rPr>
        <w:t xml:space="preserve">from </w:t>
      </w:r>
      <w:r w:rsidR="00174809" w:rsidRPr="00B64AE4">
        <w:rPr>
          <w:rFonts w:ascii="Times New Roman" w:hAnsi="Times New Roman"/>
          <w:color w:val="000000" w:themeColor="text1"/>
          <w:lang w:val="en-GB"/>
        </w:rPr>
        <w:t>1</w:t>
      </w:r>
      <w:r w:rsidR="007D051F" w:rsidRPr="00B64AE4">
        <w:rPr>
          <w:rFonts w:ascii="Times New Roman" w:hAnsi="Times New Roman"/>
          <w:color w:val="000000" w:themeColor="text1"/>
          <w:lang w:val="en-GB"/>
        </w:rPr>
        <w:t xml:space="preserve">3,520,000 </w:t>
      </w:r>
      <w:r w:rsidRPr="00B64AE4">
        <w:rPr>
          <w:rFonts w:ascii="Times New Roman" w:hAnsi="Times New Roman"/>
          <w:color w:val="000000" w:themeColor="text1"/>
          <w:lang w:val="en-GB"/>
        </w:rPr>
        <w:t xml:space="preserve">USD to </w:t>
      </w:r>
      <w:r w:rsidR="00D20AD1" w:rsidRPr="00B64AE4">
        <w:rPr>
          <w:rFonts w:ascii="Times New Roman" w:hAnsi="Times New Roman"/>
          <w:color w:val="000000" w:themeColor="text1"/>
          <w:w w:val="95"/>
        </w:rPr>
        <w:t>12</w:t>
      </w:r>
      <w:r w:rsidR="007D051F" w:rsidRPr="00B64AE4">
        <w:rPr>
          <w:rFonts w:ascii="Times New Roman" w:hAnsi="Times New Roman"/>
          <w:color w:val="000000" w:themeColor="text1"/>
          <w:w w:val="95"/>
        </w:rPr>
        <w:t>,447,000</w:t>
      </w:r>
      <w:r w:rsidR="007D051F" w:rsidRPr="00B64AE4">
        <w:rPr>
          <w:rFonts w:ascii="Times New Roman" w:hAnsi="Times New Roman"/>
          <w:color w:val="000000" w:themeColor="text1"/>
        </w:rPr>
        <w:t xml:space="preserve"> </w:t>
      </w:r>
      <w:r w:rsidRPr="00B64AE4">
        <w:rPr>
          <w:rFonts w:ascii="Times New Roman" w:hAnsi="Times New Roman"/>
          <w:color w:val="000000" w:themeColor="text1"/>
          <w:lang w:val="en-GB"/>
        </w:rPr>
        <w:t xml:space="preserve">USD as several </w:t>
      </w:r>
      <w:r w:rsidR="00D20AD1" w:rsidRPr="00B64AE4">
        <w:rPr>
          <w:rFonts w:ascii="Times New Roman" w:hAnsi="Times New Roman"/>
          <w:color w:val="000000" w:themeColor="text1"/>
          <w:lang w:val="en-GB"/>
        </w:rPr>
        <w:t xml:space="preserve">large projects identified in the PIF ended in 2018, and </w:t>
      </w:r>
      <w:r w:rsidRPr="00B64AE4">
        <w:rPr>
          <w:rFonts w:ascii="Times New Roman" w:hAnsi="Times New Roman"/>
          <w:color w:val="000000" w:themeColor="text1"/>
          <w:lang w:val="en-GB"/>
        </w:rPr>
        <w:t xml:space="preserve">technical and financial partners </w:t>
      </w:r>
      <w:r w:rsidR="00D20AD1" w:rsidRPr="00B64AE4">
        <w:rPr>
          <w:rFonts w:ascii="Times New Roman" w:hAnsi="Times New Roman"/>
          <w:color w:val="000000" w:themeColor="text1"/>
          <w:lang w:val="en-GB"/>
        </w:rPr>
        <w:t>are about to launch</w:t>
      </w:r>
      <w:r w:rsidRPr="00B64AE4">
        <w:rPr>
          <w:rFonts w:ascii="Times New Roman" w:hAnsi="Times New Roman"/>
          <w:color w:val="000000" w:themeColor="text1"/>
          <w:lang w:val="en-GB"/>
        </w:rPr>
        <w:t xml:space="preserve"> </w:t>
      </w:r>
      <w:r w:rsidR="00D20AD1" w:rsidRPr="00B64AE4">
        <w:rPr>
          <w:rFonts w:ascii="Times New Roman" w:hAnsi="Times New Roman"/>
          <w:color w:val="000000" w:themeColor="text1"/>
          <w:lang w:val="en-GB"/>
        </w:rPr>
        <w:t>new</w:t>
      </w:r>
      <w:r w:rsidRPr="00B64AE4">
        <w:rPr>
          <w:rFonts w:ascii="Times New Roman" w:hAnsi="Times New Roman"/>
          <w:color w:val="000000" w:themeColor="text1"/>
          <w:lang w:val="en-GB"/>
        </w:rPr>
        <w:t xml:space="preserve"> projects in the </w:t>
      </w:r>
      <w:r w:rsidR="00C410A6" w:rsidRPr="00B64AE4">
        <w:rPr>
          <w:rFonts w:ascii="Times New Roman" w:hAnsi="Times New Roman"/>
          <w:color w:val="000000" w:themeColor="text1"/>
          <w:lang w:val="en-GB"/>
        </w:rPr>
        <w:t>area</w:t>
      </w:r>
      <w:r w:rsidRPr="00B64AE4">
        <w:rPr>
          <w:rFonts w:ascii="Times New Roman" w:hAnsi="Times New Roman"/>
          <w:color w:val="000000" w:themeColor="text1"/>
          <w:lang w:val="en-GB"/>
        </w:rPr>
        <w:t xml:space="preserve">. </w:t>
      </w:r>
      <w:r w:rsidR="00EE4FEA" w:rsidRPr="00B64AE4">
        <w:rPr>
          <w:rFonts w:ascii="Times New Roman" w:hAnsi="Times New Roman"/>
          <w:color w:val="000000" w:themeColor="text1"/>
        </w:rPr>
        <w:t>The Project Document details more recent program</w:t>
      </w:r>
      <w:r w:rsidR="005374F8" w:rsidRPr="00B64AE4">
        <w:rPr>
          <w:rFonts w:ascii="Times New Roman" w:hAnsi="Times New Roman"/>
          <w:color w:val="000000" w:themeColor="text1"/>
        </w:rPr>
        <w:t>s</w:t>
      </w:r>
      <w:r w:rsidR="00EE4FEA" w:rsidRPr="00B64AE4">
        <w:rPr>
          <w:rFonts w:ascii="Times New Roman" w:hAnsi="Times New Roman"/>
          <w:color w:val="000000" w:themeColor="text1"/>
        </w:rPr>
        <w:t xml:space="preserve"> that the PIF just identified </w:t>
      </w:r>
      <w:r w:rsidR="00127D4F" w:rsidRPr="00B64AE4">
        <w:rPr>
          <w:rFonts w:ascii="Times New Roman" w:hAnsi="Times New Roman"/>
          <w:color w:val="000000" w:themeColor="text1"/>
        </w:rPr>
        <w:t>since they were just beginning at that time</w:t>
      </w:r>
      <w:r w:rsidR="00EE4FEA" w:rsidRPr="00B64AE4">
        <w:rPr>
          <w:rFonts w:ascii="Times New Roman" w:hAnsi="Times New Roman"/>
          <w:color w:val="000000" w:themeColor="text1"/>
        </w:rPr>
        <w:t xml:space="preserve">. For instance, the project document </w:t>
      </w:r>
      <w:r w:rsidR="0043679D" w:rsidRPr="00B64AE4">
        <w:rPr>
          <w:rFonts w:ascii="Times New Roman" w:hAnsi="Times New Roman"/>
          <w:color w:val="000000" w:themeColor="text1"/>
        </w:rPr>
        <w:t>elaborates on</w:t>
      </w:r>
      <w:r w:rsidR="00EE4FEA" w:rsidRPr="00B64AE4">
        <w:rPr>
          <w:rFonts w:ascii="Times New Roman" w:hAnsi="Times New Roman"/>
          <w:color w:val="000000" w:themeColor="text1"/>
        </w:rPr>
        <w:t xml:space="preserve"> the program entitled </w:t>
      </w:r>
      <w:r w:rsidR="00EE4FEA" w:rsidRPr="00B64AE4">
        <w:rPr>
          <w:rFonts w:ascii="Times New Roman" w:hAnsi="Times New Roman"/>
          <w:b/>
          <w:color w:val="000000" w:themeColor="text1"/>
        </w:rPr>
        <w:t xml:space="preserve">Support to rural </w:t>
      </w:r>
      <w:r w:rsidR="00E91375" w:rsidRPr="00B64AE4">
        <w:rPr>
          <w:rFonts w:ascii="Times New Roman" w:hAnsi="Times New Roman"/>
          <w:b/>
          <w:color w:val="000000" w:themeColor="text1"/>
        </w:rPr>
        <w:t>communit</w:t>
      </w:r>
      <w:r w:rsidR="00465084" w:rsidRPr="00B64AE4">
        <w:rPr>
          <w:rFonts w:ascii="Times New Roman" w:hAnsi="Times New Roman"/>
          <w:b/>
          <w:color w:val="000000" w:themeColor="text1"/>
        </w:rPr>
        <w:t>y</w:t>
      </w:r>
      <w:r w:rsidR="00EE4FEA" w:rsidRPr="00B64AE4">
        <w:rPr>
          <w:rFonts w:ascii="Times New Roman" w:hAnsi="Times New Roman"/>
          <w:b/>
          <w:color w:val="000000" w:themeColor="text1"/>
        </w:rPr>
        <w:t xml:space="preserve"> resil</w:t>
      </w:r>
      <w:r w:rsidR="00D2205A" w:rsidRPr="00B64AE4">
        <w:rPr>
          <w:rFonts w:ascii="Times New Roman" w:hAnsi="Times New Roman"/>
          <w:b/>
          <w:color w:val="000000" w:themeColor="text1"/>
        </w:rPr>
        <w:t>ience</w:t>
      </w:r>
      <w:r w:rsidR="00D2205A" w:rsidRPr="00B64AE4">
        <w:rPr>
          <w:rFonts w:ascii="Times New Roman" w:hAnsi="Times New Roman"/>
          <w:color w:val="000000" w:themeColor="text1"/>
        </w:rPr>
        <w:t xml:space="preserve"> from 2018 to 202</w:t>
      </w:r>
      <w:r w:rsidR="0043679D" w:rsidRPr="00B64AE4">
        <w:rPr>
          <w:rFonts w:ascii="Times New Roman" w:hAnsi="Times New Roman"/>
          <w:color w:val="000000" w:themeColor="text1"/>
        </w:rPr>
        <w:t>2 funded under the 11th European Development Fund and implemented by the MAWFHMR in partnership with FAO und UNICEF. This will be done through 3 components: (i) Hydro-agricultural infrastructure established, (ii) Agropastoral potential increased, (iii) prevention of malnutrition.</w:t>
      </w:r>
    </w:p>
    <w:p w14:paraId="52044BBD" w14:textId="77777777" w:rsidR="004E10C4" w:rsidRPr="00B64AE4" w:rsidRDefault="004E10C4" w:rsidP="009C3FAA">
      <w:pPr>
        <w:spacing w:after="0" w:line="240" w:lineRule="auto"/>
        <w:contextualSpacing/>
        <w:jc w:val="both"/>
        <w:outlineLvl w:val="0"/>
        <w:rPr>
          <w:rFonts w:ascii="Times New Roman" w:hAnsi="Times New Roman"/>
          <w:color w:val="000000" w:themeColor="text1"/>
        </w:rPr>
      </w:pPr>
    </w:p>
    <w:p w14:paraId="02A402C7" w14:textId="7274204B" w:rsidR="004E10C4" w:rsidRPr="00B64AE4" w:rsidRDefault="004E10C4" w:rsidP="009C3FAA">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Outputs were changed marginally to reflect comments from STAP and the more elaborate analyses and proposals emerging from the PPG. The following table compares Outputs with changes highlighted:</w:t>
      </w:r>
    </w:p>
    <w:p w14:paraId="4736E9CC" w14:textId="77777777" w:rsidR="00465084" w:rsidRPr="00B64AE4" w:rsidRDefault="00465084" w:rsidP="009C3FAA">
      <w:pPr>
        <w:spacing w:after="0" w:line="240" w:lineRule="auto"/>
        <w:contextualSpacing/>
        <w:jc w:val="both"/>
        <w:rPr>
          <w:rFonts w:ascii="Times New Roman" w:hAnsi="Times New Roman"/>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4"/>
        <w:gridCol w:w="5428"/>
      </w:tblGrid>
      <w:tr w:rsidR="009C3FAA" w:rsidRPr="00B64AE4" w14:paraId="205894DA" w14:textId="77777777" w:rsidTr="00465084">
        <w:tc>
          <w:tcPr>
            <w:tcW w:w="5139" w:type="dxa"/>
          </w:tcPr>
          <w:p w14:paraId="3EDF7B34" w14:textId="77777777" w:rsidR="00AF486E" w:rsidRPr="00B64AE4" w:rsidRDefault="00AF486E" w:rsidP="00465084">
            <w:pPr>
              <w:keepNext/>
              <w:keepLines/>
              <w:spacing w:after="0" w:line="240" w:lineRule="auto"/>
              <w:contextualSpacing/>
              <w:jc w:val="both"/>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 xml:space="preserve">Outputs in PIF </w:t>
            </w:r>
          </w:p>
        </w:tc>
        <w:tc>
          <w:tcPr>
            <w:tcW w:w="5493" w:type="dxa"/>
          </w:tcPr>
          <w:p w14:paraId="1E8646D8" w14:textId="77777777" w:rsidR="00AF486E" w:rsidRPr="00B64AE4" w:rsidRDefault="00AF486E" w:rsidP="00465084">
            <w:pPr>
              <w:keepNext/>
              <w:keepLines/>
              <w:spacing w:after="0" w:line="240" w:lineRule="auto"/>
              <w:contextualSpacing/>
              <w:jc w:val="both"/>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Outputs in PRODOC/CEO Endorsement Request</w:t>
            </w:r>
          </w:p>
        </w:tc>
      </w:tr>
      <w:tr w:rsidR="009C3FAA" w:rsidRPr="00B64AE4" w14:paraId="007E33E7" w14:textId="77777777" w:rsidTr="00465084">
        <w:trPr>
          <w:trHeight w:val="139"/>
        </w:trPr>
        <w:tc>
          <w:tcPr>
            <w:tcW w:w="5139" w:type="dxa"/>
          </w:tcPr>
          <w:p w14:paraId="01533482"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n/a</w:t>
            </w:r>
          </w:p>
        </w:tc>
        <w:tc>
          <w:tcPr>
            <w:tcW w:w="5493" w:type="dxa"/>
          </w:tcPr>
          <w:p w14:paraId="70121360" w14:textId="77777777" w:rsidR="00AF486E" w:rsidRPr="00B64AE4" w:rsidRDefault="00AF486E" w:rsidP="00465084">
            <w:pPr>
              <w:pStyle w:val="TableParagraph"/>
              <w:tabs>
                <w:tab w:val="left" w:pos="381"/>
              </w:tabs>
              <w:ind w:right="208"/>
              <w:contextualSpacing/>
              <w:rPr>
                <w:color w:val="000000" w:themeColor="text1"/>
                <w:sz w:val="20"/>
                <w:szCs w:val="20"/>
              </w:rPr>
            </w:pPr>
            <w:r w:rsidRPr="00B64AE4">
              <w:rPr>
                <w:color w:val="000000" w:themeColor="text1"/>
                <w:sz w:val="20"/>
                <w:szCs w:val="20"/>
              </w:rPr>
              <w:t>Output 1.1: The Cheikhetti Watershed Management Integrated Management Board is established</w:t>
            </w:r>
          </w:p>
        </w:tc>
      </w:tr>
      <w:tr w:rsidR="009C3FAA" w:rsidRPr="00B64AE4" w14:paraId="040A672D" w14:textId="77777777" w:rsidTr="00465084">
        <w:trPr>
          <w:trHeight w:val="373"/>
        </w:trPr>
        <w:tc>
          <w:tcPr>
            <w:tcW w:w="5139" w:type="dxa"/>
          </w:tcPr>
          <w:p w14:paraId="1EEC96E6" w14:textId="500CA9F6"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1.2: water management committees strengthened</w:t>
            </w:r>
          </w:p>
          <w:p w14:paraId="7565BA85"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1.3: Rangeland management groups reinstated.</w:t>
            </w:r>
          </w:p>
        </w:tc>
        <w:tc>
          <w:tcPr>
            <w:tcW w:w="5493" w:type="dxa"/>
          </w:tcPr>
          <w:p w14:paraId="63BDD111" w14:textId="29E0EDF3" w:rsidR="00AF486E" w:rsidRPr="00B64AE4" w:rsidRDefault="00AF486E" w:rsidP="00465084">
            <w:pPr>
              <w:pStyle w:val="TableParagraph"/>
              <w:tabs>
                <w:tab w:val="left" w:pos="381"/>
              </w:tabs>
              <w:ind w:right="208"/>
              <w:contextualSpacing/>
              <w:rPr>
                <w:color w:val="000000" w:themeColor="text1"/>
                <w:sz w:val="20"/>
                <w:szCs w:val="20"/>
              </w:rPr>
            </w:pPr>
            <w:r w:rsidRPr="00B64AE4">
              <w:rPr>
                <w:color w:val="000000" w:themeColor="text1"/>
                <w:sz w:val="20"/>
                <w:szCs w:val="20"/>
              </w:rPr>
              <w:t>Output 1.2: Water and rangeland management committees are established and operationalized</w:t>
            </w:r>
          </w:p>
        </w:tc>
      </w:tr>
      <w:tr w:rsidR="009C3FAA" w:rsidRPr="00B64AE4" w14:paraId="0EB8413A" w14:textId="77777777" w:rsidTr="00465084">
        <w:trPr>
          <w:trHeight w:val="323"/>
        </w:trPr>
        <w:tc>
          <w:tcPr>
            <w:tcW w:w="5139" w:type="dxa"/>
          </w:tcPr>
          <w:p w14:paraId="1E24CF57"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1.4:  Capacity development programme designed and implemented</w:t>
            </w:r>
          </w:p>
        </w:tc>
        <w:tc>
          <w:tcPr>
            <w:tcW w:w="5493" w:type="dxa"/>
          </w:tcPr>
          <w:p w14:paraId="0532F39B"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1.3:  Capacity development programme designed and implemented for adoption of sustainable land management and farming practices</w:t>
            </w:r>
          </w:p>
        </w:tc>
      </w:tr>
      <w:tr w:rsidR="009C3FAA" w:rsidRPr="00B64AE4" w14:paraId="1A2A4D30" w14:textId="77777777" w:rsidTr="00465084">
        <w:trPr>
          <w:trHeight w:val="191"/>
        </w:trPr>
        <w:tc>
          <w:tcPr>
            <w:tcW w:w="5139" w:type="dxa"/>
          </w:tcPr>
          <w:p w14:paraId="4DAAFF39"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1.5: Replication Strategy and Action Plan developed</w:t>
            </w:r>
          </w:p>
        </w:tc>
        <w:tc>
          <w:tcPr>
            <w:tcW w:w="5493" w:type="dxa"/>
          </w:tcPr>
          <w:p w14:paraId="340E0D8B"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n/a. See output 4.3</w:t>
            </w:r>
          </w:p>
        </w:tc>
      </w:tr>
      <w:tr w:rsidR="009C3FAA" w:rsidRPr="00B64AE4" w14:paraId="2E951984" w14:textId="77777777" w:rsidTr="00465084">
        <w:trPr>
          <w:trHeight w:val="378"/>
        </w:trPr>
        <w:tc>
          <w:tcPr>
            <w:tcW w:w="5139" w:type="dxa"/>
          </w:tcPr>
          <w:p w14:paraId="63DFED0C"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n/a</w:t>
            </w:r>
          </w:p>
        </w:tc>
        <w:tc>
          <w:tcPr>
            <w:tcW w:w="5493" w:type="dxa"/>
          </w:tcPr>
          <w:p w14:paraId="2095D18F"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2.1: A water monitoring system provides information for adaptive management of the Cheikhetti watershed</w:t>
            </w:r>
          </w:p>
        </w:tc>
      </w:tr>
      <w:tr w:rsidR="009C3FAA" w:rsidRPr="00B64AE4" w14:paraId="4A270A11" w14:textId="77777777" w:rsidTr="00465084">
        <w:trPr>
          <w:trHeight w:val="187"/>
        </w:trPr>
        <w:tc>
          <w:tcPr>
            <w:tcW w:w="5139" w:type="dxa"/>
          </w:tcPr>
          <w:p w14:paraId="198B9147" w14:textId="2D764A93"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2.1: A watershed management plan is developed</w:t>
            </w:r>
          </w:p>
          <w:p w14:paraId="1A5109BE"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2.2: Agropastoral farms plans are developed</w:t>
            </w:r>
          </w:p>
        </w:tc>
        <w:tc>
          <w:tcPr>
            <w:tcW w:w="5493" w:type="dxa"/>
          </w:tcPr>
          <w:p w14:paraId="31EF734C"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2.2: The Cheikhetti Watershed Management Plan is developed and includes agropastoral farm plans</w:t>
            </w:r>
          </w:p>
        </w:tc>
      </w:tr>
      <w:tr w:rsidR="009C3FAA" w:rsidRPr="00B64AE4" w14:paraId="4A8EA90E" w14:textId="77777777" w:rsidTr="00465084">
        <w:trPr>
          <w:trHeight w:val="55"/>
        </w:trPr>
        <w:tc>
          <w:tcPr>
            <w:tcW w:w="5139" w:type="dxa"/>
          </w:tcPr>
          <w:p w14:paraId="56BA17C0"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2.3: Water management structures are rehabilitated</w:t>
            </w:r>
          </w:p>
        </w:tc>
        <w:tc>
          <w:tcPr>
            <w:tcW w:w="5493" w:type="dxa"/>
          </w:tcPr>
          <w:p w14:paraId="3C2DF7F8"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2.3: Water management structures are rehabilitated/built</w:t>
            </w:r>
          </w:p>
        </w:tc>
      </w:tr>
      <w:tr w:rsidR="009C3FAA" w:rsidRPr="00B64AE4" w14:paraId="20133310" w14:textId="77777777" w:rsidTr="00465084">
        <w:trPr>
          <w:trHeight w:val="511"/>
        </w:trPr>
        <w:tc>
          <w:tcPr>
            <w:tcW w:w="5139" w:type="dxa"/>
          </w:tcPr>
          <w:p w14:paraId="5DF84E42"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2.4: small-scale water quality monitoring are implemented</w:t>
            </w:r>
          </w:p>
        </w:tc>
        <w:tc>
          <w:tcPr>
            <w:tcW w:w="5493" w:type="dxa"/>
          </w:tcPr>
          <w:p w14:paraId="19DF2175"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See output 2.1 which combines water monitoring system and adaptive management mechanism (including baseline situation for water needs and structures)</w:t>
            </w:r>
          </w:p>
        </w:tc>
      </w:tr>
      <w:tr w:rsidR="009C3FAA" w:rsidRPr="00B64AE4" w14:paraId="3165B07C" w14:textId="77777777" w:rsidTr="00465084">
        <w:trPr>
          <w:trHeight w:val="74"/>
        </w:trPr>
        <w:tc>
          <w:tcPr>
            <w:tcW w:w="5139" w:type="dxa"/>
          </w:tcPr>
          <w:p w14:paraId="1B9AB113"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3.1: Finance platform set up</w:t>
            </w:r>
          </w:p>
        </w:tc>
        <w:tc>
          <w:tcPr>
            <w:tcW w:w="5493" w:type="dxa"/>
          </w:tcPr>
          <w:p w14:paraId="1887EB97"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 xml:space="preserve">Output 3.1: A rural microfinance platform is set up </w:t>
            </w:r>
          </w:p>
        </w:tc>
      </w:tr>
      <w:tr w:rsidR="009C3FAA" w:rsidRPr="00B64AE4" w14:paraId="0EFF3C8F" w14:textId="77777777" w:rsidTr="00465084">
        <w:trPr>
          <w:trHeight w:val="234"/>
        </w:trPr>
        <w:tc>
          <w:tcPr>
            <w:tcW w:w="5139" w:type="dxa"/>
          </w:tcPr>
          <w:p w14:paraId="25305A78"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3.2: Land uses implemented in key areas to implement watershed plan</w:t>
            </w:r>
          </w:p>
        </w:tc>
        <w:tc>
          <w:tcPr>
            <w:tcW w:w="5493" w:type="dxa"/>
          </w:tcPr>
          <w:p w14:paraId="4B0B63C4"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3.2: Land uses implemented in key areas to implement watershed plan</w:t>
            </w:r>
          </w:p>
        </w:tc>
      </w:tr>
      <w:tr w:rsidR="009C3FAA" w:rsidRPr="00B64AE4" w14:paraId="428B15AD" w14:textId="77777777" w:rsidTr="00465084">
        <w:trPr>
          <w:trHeight w:val="55"/>
        </w:trPr>
        <w:tc>
          <w:tcPr>
            <w:tcW w:w="5139" w:type="dxa"/>
          </w:tcPr>
          <w:p w14:paraId="70C2F211"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3.3: Livelihood program developed and implemented</w:t>
            </w:r>
          </w:p>
        </w:tc>
        <w:tc>
          <w:tcPr>
            <w:tcW w:w="5493" w:type="dxa"/>
          </w:tcPr>
          <w:p w14:paraId="01CD7841"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3.3: Livelihood program developed and implemented</w:t>
            </w:r>
          </w:p>
        </w:tc>
      </w:tr>
      <w:tr w:rsidR="009C3FAA" w:rsidRPr="00B64AE4" w14:paraId="017A7B6A" w14:textId="77777777" w:rsidTr="00465084">
        <w:trPr>
          <w:trHeight w:val="511"/>
        </w:trPr>
        <w:tc>
          <w:tcPr>
            <w:tcW w:w="5139" w:type="dxa"/>
          </w:tcPr>
          <w:p w14:paraId="6CCB734D"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3.4: Tree nurseries and seed banks are established</w:t>
            </w:r>
          </w:p>
        </w:tc>
        <w:tc>
          <w:tcPr>
            <w:tcW w:w="5493" w:type="dxa"/>
          </w:tcPr>
          <w:p w14:paraId="54133F91"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3.4: At least 650 ha of lands (pastures and riverbanks) are restored by improving vegetation cover</w:t>
            </w:r>
          </w:p>
        </w:tc>
      </w:tr>
      <w:tr w:rsidR="00AF486E" w:rsidRPr="00B64AE4" w14:paraId="08146A9E" w14:textId="77777777" w:rsidTr="00465084">
        <w:trPr>
          <w:trHeight w:val="511"/>
        </w:trPr>
        <w:tc>
          <w:tcPr>
            <w:tcW w:w="5139" w:type="dxa"/>
          </w:tcPr>
          <w:p w14:paraId="52DD4DE6" w14:textId="124AEB32"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n/a</w:t>
            </w:r>
          </w:p>
        </w:tc>
        <w:tc>
          <w:tcPr>
            <w:tcW w:w="5493" w:type="dxa"/>
          </w:tcPr>
          <w:p w14:paraId="0F0259D5"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4.1: Knowledge platform and monitoring system set up</w:t>
            </w:r>
          </w:p>
          <w:p w14:paraId="683D072F"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4.2: Gender mainstreaming strategy implemented in the Dikhil region</w:t>
            </w:r>
          </w:p>
          <w:p w14:paraId="084988DE"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4.3: Replication Strategy and Action Plan developed at a national scale</w:t>
            </w:r>
          </w:p>
        </w:tc>
      </w:tr>
    </w:tbl>
    <w:p w14:paraId="5714CEAA" w14:textId="3F794ABB" w:rsidR="004E10C4" w:rsidRPr="00B64AE4" w:rsidRDefault="004E10C4" w:rsidP="009C3FAA">
      <w:pPr>
        <w:spacing w:after="0" w:line="240" w:lineRule="auto"/>
        <w:contextualSpacing/>
        <w:jc w:val="both"/>
        <w:outlineLvl w:val="0"/>
        <w:rPr>
          <w:rFonts w:ascii="Times New Roman" w:hAnsi="Times New Roman"/>
          <w:color w:val="000000" w:themeColor="text1"/>
          <w:sz w:val="20"/>
          <w:szCs w:val="20"/>
        </w:rPr>
      </w:pPr>
    </w:p>
    <w:p w14:paraId="2B34BA6E" w14:textId="77777777" w:rsidR="00827719" w:rsidRPr="00B64AE4" w:rsidRDefault="00827719" w:rsidP="009C3FAA">
      <w:pPr>
        <w:spacing w:after="0" w:line="240" w:lineRule="auto"/>
        <w:contextualSpacing/>
        <w:jc w:val="both"/>
        <w:outlineLvl w:val="0"/>
        <w:rPr>
          <w:rFonts w:ascii="Times New Roman" w:hAnsi="Times New Roman"/>
          <w:color w:val="000000" w:themeColor="text1"/>
          <w:sz w:val="20"/>
          <w:szCs w:val="20"/>
        </w:rPr>
      </w:pPr>
    </w:p>
    <w:p w14:paraId="75FBC615" w14:textId="77777777" w:rsidR="004A7DE9" w:rsidRPr="00B64AE4" w:rsidRDefault="004A7DE9" w:rsidP="009C3FAA">
      <w:pPr>
        <w:spacing w:after="0" w:line="240" w:lineRule="auto"/>
        <w:contextualSpacing/>
        <w:jc w:val="both"/>
        <w:rPr>
          <w:rFonts w:ascii="Times New Roman" w:hAnsi="Times New Roman"/>
          <w:b/>
          <w:color w:val="000000" w:themeColor="text1"/>
        </w:rPr>
      </w:pPr>
      <w:r w:rsidRPr="00B64AE4">
        <w:rPr>
          <w:rFonts w:ascii="Times New Roman" w:hAnsi="Times New Roman"/>
          <w:b/>
          <w:color w:val="000000" w:themeColor="text1"/>
        </w:rPr>
        <w:t>A.1.2. Baseline scenario and associated baseline projects</w:t>
      </w:r>
    </w:p>
    <w:p w14:paraId="71B49D68" w14:textId="77777777" w:rsidR="00E8498A" w:rsidRPr="00B64AE4" w:rsidRDefault="00E8498A" w:rsidP="009C3FAA">
      <w:pPr>
        <w:spacing w:after="0" w:line="240" w:lineRule="auto"/>
        <w:contextualSpacing/>
        <w:jc w:val="both"/>
        <w:rPr>
          <w:rFonts w:ascii="Times New Roman" w:hAnsi="Times New Roman"/>
          <w:color w:val="000000" w:themeColor="text1"/>
        </w:rPr>
      </w:pPr>
    </w:p>
    <w:p w14:paraId="1A1EE6A7" w14:textId="384C88AB" w:rsidR="001C3BC0" w:rsidRPr="00B64AE4" w:rsidRDefault="002F6690" w:rsidP="009C3FAA">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 Government of Djibouti recognized the need to address land degradation-poverty cycle and has invested substantial amount in recent years to do so with the support of its development partners (most notably FAO, IFAD, JICA, UNDP, UNEP, UNESCO and WB and with significant support from the GEF-TF and LDCF). </w:t>
      </w:r>
      <w:r w:rsidR="00E8498A" w:rsidRPr="00B64AE4">
        <w:rPr>
          <w:rFonts w:ascii="Times New Roman" w:hAnsi="Times New Roman"/>
          <w:color w:val="000000" w:themeColor="text1"/>
        </w:rPr>
        <w:t>T</w:t>
      </w:r>
      <w:r w:rsidR="00840C6F" w:rsidRPr="00B64AE4">
        <w:rPr>
          <w:rFonts w:ascii="Times New Roman" w:hAnsi="Times New Roman"/>
          <w:color w:val="000000" w:themeColor="text1"/>
        </w:rPr>
        <w:t>he PIF state</w:t>
      </w:r>
      <w:r w:rsidR="00E8498A" w:rsidRPr="00B64AE4">
        <w:rPr>
          <w:rFonts w:ascii="Times New Roman" w:hAnsi="Times New Roman"/>
          <w:color w:val="000000" w:themeColor="text1"/>
        </w:rPr>
        <w:t>d</w:t>
      </w:r>
      <w:r w:rsidR="00840C6F" w:rsidRPr="00B64AE4">
        <w:rPr>
          <w:rFonts w:ascii="Times New Roman" w:hAnsi="Times New Roman"/>
          <w:color w:val="000000" w:themeColor="text1"/>
        </w:rPr>
        <w:t xml:space="preserve"> that</w:t>
      </w:r>
      <w:r w:rsidRPr="00B64AE4">
        <w:rPr>
          <w:rFonts w:ascii="Times New Roman" w:hAnsi="Times New Roman"/>
          <w:color w:val="000000" w:themeColor="text1"/>
        </w:rPr>
        <w:t xml:space="preserve"> there is </w:t>
      </w:r>
      <w:r w:rsidR="00E8498A" w:rsidRPr="00B64AE4">
        <w:rPr>
          <w:rFonts w:ascii="Times New Roman" w:hAnsi="Times New Roman"/>
          <w:color w:val="000000" w:themeColor="text1"/>
        </w:rPr>
        <w:t>insufficient</w:t>
      </w:r>
      <w:r w:rsidRPr="00B64AE4">
        <w:rPr>
          <w:rFonts w:ascii="Times New Roman" w:hAnsi="Times New Roman"/>
          <w:color w:val="000000" w:themeColor="text1"/>
        </w:rPr>
        <w:t xml:space="preserve"> integration in these investments (projects are built in silo, with little links between land and water management, agropastoralism and livelihood)</w:t>
      </w:r>
      <w:r w:rsidR="00E8498A" w:rsidRPr="00B64AE4">
        <w:rPr>
          <w:rFonts w:ascii="Times New Roman" w:hAnsi="Times New Roman"/>
          <w:color w:val="000000" w:themeColor="text1"/>
        </w:rPr>
        <w:t>, which was confirmed during the</w:t>
      </w:r>
      <w:r w:rsidR="001C3BC0" w:rsidRPr="00B64AE4">
        <w:rPr>
          <w:rFonts w:ascii="Times New Roman" w:hAnsi="Times New Roman"/>
          <w:color w:val="000000" w:themeColor="text1"/>
        </w:rPr>
        <w:t xml:space="preserve"> PPG</w:t>
      </w:r>
      <w:r w:rsidR="00E8498A" w:rsidRPr="00B64AE4">
        <w:rPr>
          <w:rFonts w:ascii="Times New Roman" w:hAnsi="Times New Roman"/>
          <w:color w:val="000000" w:themeColor="text1"/>
        </w:rPr>
        <w:t xml:space="preserve"> process that</w:t>
      </w:r>
      <w:r w:rsidRPr="00B64AE4">
        <w:rPr>
          <w:rFonts w:ascii="Times New Roman" w:hAnsi="Times New Roman"/>
          <w:color w:val="000000" w:themeColor="text1"/>
        </w:rPr>
        <w:t xml:space="preserve"> </w:t>
      </w:r>
      <w:r w:rsidR="00E8498A" w:rsidRPr="00B64AE4">
        <w:rPr>
          <w:rFonts w:ascii="Times New Roman" w:hAnsi="Times New Roman"/>
          <w:color w:val="000000" w:themeColor="text1"/>
        </w:rPr>
        <w:t>also emphasized</w:t>
      </w:r>
      <w:r w:rsidRPr="00B64AE4">
        <w:rPr>
          <w:rFonts w:ascii="Times New Roman" w:hAnsi="Times New Roman"/>
          <w:color w:val="000000" w:themeColor="text1"/>
        </w:rPr>
        <w:t xml:space="preserve"> on a more operational leve</w:t>
      </w:r>
      <w:r w:rsidR="00E8498A" w:rsidRPr="00B64AE4">
        <w:rPr>
          <w:rFonts w:ascii="Times New Roman" w:hAnsi="Times New Roman"/>
          <w:color w:val="000000" w:themeColor="text1"/>
        </w:rPr>
        <w:t>l the absence of</w:t>
      </w:r>
      <w:r w:rsidRPr="00B64AE4">
        <w:rPr>
          <w:rFonts w:ascii="Times New Roman" w:hAnsi="Times New Roman"/>
          <w:color w:val="000000" w:themeColor="text1"/>
        </w:rPr>
        <w:t xml:space="preserve"> </w:t>
      </w:r>
      <w:r w:rsidR="00E8498A" w:rsidRPr="00B64AE4">
        <w:rPr>
          <w:rFonts w:ascii="Times New Roman" w:hAnsi="Times New Roman"/>
          <w:color w:val="000000" w:themeColor="text1"/>
        </w:rPr>
        <w:t xml:space="preserve">SLM interventions and </w:t>
      </w:r>
      <w:r w:rsidRPr="00B64AE4">
        <w:rPr>
          <w:rFonts w:ascii="Times New Roman" w:hAnsi="Times New Roman"/>
          <w:color w:val="000000" w:themeColor="text1"/>
        </w:rPr>
        <w:t xml:space="preserve">integrated </w:t>
      </w:r>
      <w:r w:rsidR="00A35A73" w:rsidRPr="00B64AE4">
        <w:rPr>
          <w:rFonts w:ascii="Times New Roman" w:hAnsi="Times New Roman"/>
          <w:color w:val="000000" w:themeColor="text1"/>
        </w:rPr>
        <w:t xml:space="preserve">management plan </w:t>
      </w:r>
      <w:r w:rsidRPr="00B64AE4">
        <w:rPr>
          <w:rFonts w:ascii="Times New Roman" w:hAnsi="Times New Roman"/>
          <w:color w:val="000000" w:themeColor="text1"/>
        </w:rPr>
        <w:t>at the scale of the watershed</w:t>
      </w:r>
      <w:r w:rsidR="00845C2B" w:rsidRPr="00B64AE4">
        <w:rPr>
          <w:rFonts w:ascii="Times New Roman" w:hAnsi="Times New Roman"/>
          <w:color w:val="000000" w:themeColor="text1"/>
        </w:rPr>
        <w:t>.</w:t>
      </w:r>
      <w:r w:rsidR="001C3BC0" w:rsidRPr="00B64AE4">
        <w:rPr>
          <w:rFonts w:ascii="Times New Roman" w:hAnsi="Times New Roman"/>
          <w:color w:val="000000" w:themeColor="text1"/>
        </w:rPr>
        <w:t xml:space="preserve"> </w:t>
      </w:r>
    </w:p>
    <w:p w14:paraId="5DE4C2DC" w14:textId="77777777" w:rsidR="005E720D" w:rsidRPr="00B64AE4" w:rsidRDefault="005E720D" w:rsidP="009C3FAA">
      <w:pPr>
        <w:spacing w:after="0" w:line="240" w:lineRule="auto"/>
        <w:contextualSpacing/>
        <w:jc w:val="both"/>
        <w:rPr>
          <w:rFonts w:ascii="Times New Roman" w:hAnsi="Times New Roman"/>
          <w:color w:val="000000" w:themeColor="text1"/>
        </w:rPr>
      </w:pPr>
    </w:p>
    <w:p w14:paraId="1FCB2F37" w14:textId="6215821A" w:rsidR="009F57A3" w:rsidRPr="00B64AE4" w:rsidRDefault="00E8498A"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The PPG updated the inventory of ongoing interventions</w:t>
      </w:r>
      <w:r w:rsidR="007C692E" w:rsidRPr="00B64AE4">
        <w:rPr>
          <w:rFonts w:ascii="Times New Roman" w:hAnsi="Times New Roman"/>
          <w:color w:val="000000" w:themeColor="text1"/>
        </w:rPr>
        <w:t xml:space="preserve"> </w:t>
      </w:r>
      <w:r w:rsidRPr="00B64AE4">
        <w:rPr>
          <w:rFonts w:ascii="Times New Roman" w:hAnsi="Times New Roman"/>
          <w:color w:val="000000" w:themeColor="text1"/>
        </w:rPr>
        <w:t xml:space="preserve">that are relevant to the intended outcomes of the GEF funded project, including: </w:t>
      </w:r>
    </w:p>
    <w:p w14:paraId="6E2CF9E2" w14:textId="77777777" w:rsidR="00897E5D" w:rsidRPr="00B64AE4" w:rsidRDefault="00897E5D" w:rsidP="009C3FAA">
      <w:pPr>
        <w:spacing w:after="0" w:line="240" w:lineRule="auto"/>
        <w:contextualSpacing/>
        <w:rPr>
          <w:rFonts w:ascii="Times New Roman" w:hAnsi="Times New Roman"/>
          <w:color w:val="000000" w:themeColor="text1"/>
        </w:rPr>
      </w:pPr>
    </w:p>
    <w:p w14:paraId="1FB21EFB" w14:textId="3D0268EE" w:rsidR="004B25BD" w:rsidRPr="00B64AE4" w:rsidRDefault="00E8498A" w:rsidP="001C33FC">
      <w:pPr>
        <w:pStyle w:val="ListParagraph"/>
        <w:numPr>
          <w:ilvl w:val="0"/>
          <w:numId w:val="24"/>
        </w:numPr>
        <w:rPr>
          <w:rFonts w:eastAsia="SimSun"/>
          <w:sz w:val="22"/>
          <w:szCs w:val="22"/>
        </w:rPr>
      </w:pPr>
      <w:r w:rsidRPr="00B64AE4">
        <w:rPr>
          <w:rFonts w:eastAsia="SimSun"/>
          <w:sz w:val="22"/>
          <w:szCs w:val="22"/>
        </w:rPr>
        <w:t>P</w:t>
      </w:r>
      <w:r w:rsidR="00DC0924" w:rsidRPr="00B64AE4">
        <w:rPr>
          <w:rFonts w:eastAsia="SimSun"/>
          <w:sz w:val="22"/>
          <w:szCs w:val="22"/>
        </w:rPr>
        <w:t xml:space="preserve">roject </w:t>
      </w:r>
      <w:r w:rsidRPr="00B64AE4">
        <w:rPr>
          <w:rFonts w:eastAsia="SimSun"/>
          <w:sz w:val="22"/>
          <w:szCs w:val="22"/>
        </w:rPr>
        <w:t>on</w:t>
      </w:r>
      <w:r w:rsidR="004B25BD" w:rsidRPr="00B64AE4">
        <w:rPr>
          <w:rFonts w:eastAsia="SimSun"/>
          <w:sz w:val="22"/>
          <w:szCs w:val="22"/>
        </w:rPr>
        <w:t xml:space="preserve"> </w:t>
      </w:r>
      <w:r w:rsidR="00DC0924" w:rsidRPr="00B64AE4">
        <w:rPr>
          <w:rFonts w:eastAsia="SimSun"/>
          <w:sz w:val="22"/>
          <w:szCs w:val="22"/>
        </w:rPr>
        <w:t>“</w:t>
      </w:r>
      <w:r w:rsidR="004B25BD" w:rsidRPr="00B64AE4">
        <w:rPr>
          <w:rFonts w:eastAsia="SimSun"/>
          <w:sz w:val="22"/>
          <w:szCs w:val="22"/>
        </w:rPr>
        <w:t>Rural Community Development and Water Mobilization</w:t>
      </w:r>
      <w:r w:rsidR="00DC0924" w:rsidRPr="00B64AE4">
        <w:rPr>
          <w:rFonts w:eastAsia="SimSun"/>
          <w:sz w:val="22"/>
          <w:szCs w:val="22"/>
        </w:rPr>
        <w:t>”</w:t>
      </w:r>
      <w:r w:rsidR="00C24DFE" w:rsidRPr="00B64AE4">
        <w:rPr>
          <w:rFonts w:eastAsia="SimSun"/>
          <w:sz w:val="22"/>
          <w:szCs w:val="22"/>
        </w:rPr>
        <w:t xml:space="preserve"> (PRODERMO 2 in French),</w:t>
      </w:r>
      <w:r w:rsidR="00DC0924" w:rsidRPr="00B64AE4">
        <w:rPr>
          <w:rFonts w:eastAsia="SimSun"/>
          <w:sz w:val="22"/>
          <w:szCs w:val="22"/>
        </w:rPr>
        <w:t xml:space="preserve"> financed by the World Bank</w:t>
      </w:r>
      <w:r w:rsidR="00C24DFE" w:rsidRPr="00B64AE4">
        <w:rPr>
          <w:rFonts w:eastAsia="SimSun"/>
          <w:sz w:val="22"/>
          <w:szCs w:val="22"/>
        </w:rPr>
        <w:t xml:space="preserve"> with a budget of US</w:t>
      </w:r>
      <w:r w:rsidRPr="00B64AE4">
        <w:rPr>
          <w:rFonts w:eastAsia="SimSun"/>
          <w:sz w:val="22"/>
          <w:szCs w:val="22"/>
        </w:rPr>
        <w:t>$ 7 million</w:t>
      </w:r>
      <w:r w:rsidR="00C24DFE" w:rsidRPr="00B64AE4">
        <w:rPr>
          <w:rFonts w:eastAsia="SimSun"/>
          <w:sz w:val="22"/>
          <w:szCs w:val="22"/>
        </w:rPr>
        <w:t xml:space="preserve"> for the 2017-2019 period: the project aims to increase access of rural communities to water and enhance their capacity to manage water and agro-pastoral resources using a participatory approach to community-based development.</w:t>
      </w:r>
    </w:p>
    <w:p w14:paraId="5FDC70E7" w14:textId="68B9EA87" w:rsidR="00C24DFE" w:rsidRPr="00B64AE4" w:rsidRDefault="004B25BD" w:rsidP="001C33FC">
      <w:pPr>
        <w:pStyle w:val="ListParagraph"/>
        <w:numPr>
          <w:ilvl w:val="0"/>
          <w:numId w:val="24"/>
        </w:numPr>
        <w:rPr>
          <w:rFonts w:eastAsia="SimSun"/>
          <w:sz w:val="22"/>
          <w:szCs w:val="22"/>
        </w:rPr>
      </w:pPr>
      <w:r w:rsidRPr="00B64AE4">
        <w:rPr>
          <w:rFonts w:eastAsia="SimSun"/>
          <w:sz w:val="22"/>
          <w:szCs w:val="22"/>
        </w:rPr>
        <w:t>Waters and soils management Program</w:t>
      </w:r>
      <w:r w:rsidR="00226152" w:rsidRPr="00B64AE4">
        <w:rPr>
          <w:rFonts w:eastAsia="SimSun"/>
          <w:sz w:val="22"/>
          <w:szCs w:val="22"/>
        </w:rPr>
        <w:t xml:space="preserve"> (PROGRES in French), with a budget of </w:t>
      </w:r>
      <w:r w:rsidR="001D1885" w:rsidRPr="00B64AE4">
        <w:rPr>
          <w:rFonts w:eastAsia="SimSun"/>
          <w:sz w:val="22"/>
          <w:szCs w:val="22"/>
        </w:rPr>
        <w:t xml:space="preserve">US$ </w:t>
      </w:r>
      <w:r w:rsidR="00226152" w:rsidRPr="00B64AE4">
        <w:rPr>
          <w:rFonts w:eastAsia="SimSun"/>
          <w:sz w:val="22"/>
          <w:szCs w:val="22"/>
        </w:rPr>
        <w:t xml:space="preserve">17M for the period 2017-2021: located in the 3 regions of Arta, Dikhil and Tadjourah, the project aims at improving access to water and natural resources for local communities and increasing their resilience to climate change. </w:t>
      </w:r>
    </w:p>
    <w:p w14:paraId="34E98E32" w14:textId="734E2B40" w:rsidR="00204469" w:rsidRPr="00B64AE4" w:rsidRDefault="00204469" w:rsidP="001C33FC">
      <w:pPr>
        <w:pStyle w:val="ListParagraph"/>
        <w:numPr>
          <w:ilvl w:val="0"/>
          <w:numId w:val="24"/>
        </w:numPr>
        <w:rPr>
          <w:rFonts w:eastAsia="SimSun"/>
          <w:sz w:val="22"/>
          <w:szCs w:val="22"/>
        </w:rPr>
      </w:pPr>
      <w:r w:rsidRPr="00B64AE4">
        <w:rPr>
          <w:rFonts w:eastAsia="SimSun"/>
          <w:sz w:val="22"/>
          <w:szCs w:val="22"/>
        </w:rPr>
        <w:t xml:space="preserve">The project </w:t>
      </w:r>
      <w:r w:rsidR="00C20271" w:rsidRPr="00B64AE4">
        <w:rPr>
          <w:rFonts w:eastAsia="SimSun"/>
          <w:sz w:val="22"/>
          <w:szCs w:val="22"/>
        </w:rPr>
        <w:t>on</w:t>
      </w:r>
      <w:r w:rsidRPr="00B64AE4">
        <w:rPr>
          <w:rFonts w:eastAsia="SimSun"/>
          <w:sz w:val="22"/>
          <w:szCs w:val="22"/>
        </w:rPr>
        <w:t xml:space="preserve"> “</w:t>
      </w:r>
      <w:r w:rsidR="00DF4F99" w:rsidRPr="00B64AE4">
        <w:rPr>
          <w:rFonts w:eastAsia="SimSun"/>
          <w:sz w:val="22"/>
          <w:szCs w:val="22"/>
        </w:rPr>
        <w:t>Support to the rural communit</w:t>
      </w:r>
      <w:r w:rsidR="00E8498A" w:rsidRPr="00B64AE4">
        <w:rPr>
          <w:rFonts w:eastAsia="SimSun"/>
          <w:sz w:val="22"/>
          <w:szCs w:val="22"/>
        </w:rPr>
        <w:t>y</w:t>
      </w:r>
      <w:r w:rsidR="00DF4F99" w:rsidRPr="00B64AE4">
        <w:rPr>
          <w:rFonts w:eastAsia="SimSun"/>
          <w:sz w:val="22"/>
          <w:szCs w:val="22"/>
        </w:rPr>
        <w:t xml:space="preserve"> resilience</w:t>
      </w:r>
      <w:r w:rsidRPr="00B64AE4">
        <w:rPr>
          <w:rFonts w:eastAsia="SimSun"/>
          <w:sz w:val="22"/>
          <w:szCs w:val="22"/>
        </w:rPr>
        <w:t>”</w:t>
      </w:r>
      <w:r w:rsidR="009F57A3" w:rsidRPr="00B64AE4">
        <w:rPr>
          <w:rFonts w:eastAsia="SimSun"/>
          <w:sz w:val="22"/>
          <w:szCs w:val="22"/>
        </w:rPr>
        <w:t xml:space="preserve"> </w:t>
      </w:r>
      <w:r w:rsidRPr="00B64AE4">
        <w:rPr>
          <w:rFonts w:eastAsia="SimSun"/>
          <w:sz w:val="22"/>
          <w:szCs w:val="22"/>
        </w:rPr>
        <w:t xml:space="preserve">is financed by the 11th European Development Fund (EDF) for a period of 5 years (2018-2022). The total budget of the project is </w:t>
      </w:r>
      <w:r w:rsidR="001D1885" w:rsidRPr="00B64AE4">
        <w:rPr>
          <w:rFonts w:eastAsia="SimSun"/>
          <w:sz w:val="22"/>
          <w:szCs w:val="22"/>
        </w:rPr>
        <w:t xml:space="preserve">EUR </w:t>
      </w:r>
      <w:r w:rsidRPr="00B64AE4">
        <w:rPr>
          <w:rFonts w:eastAsia="SimSun"/>
          <w:sz w:val="22"/>
          <w:szCs w:val="22"/>
        </w:rPr>
        <w:t>27</w:t>
      </w:r>
      <w:r w:rsidR="001D1885" w:rsidRPr="00B64AE4">
        <w:rPr>
          <w:rFonts w:eastAsia="SimSun"/>
          <w:sz w:val="22"/>
          <w:szCs w:val="22"/>
        </w:rPr>
        <w:t xml:space="preserve"> </w:t>
      </w:r>
      <w:r w:rsidRPr="00B64AE4">
        <w:rPr>
          <w:rFonts w:eastAsia="SimSun"/>
          <w:sz w:val="22"/>
          <w:szCs w:val="22"/>
        </w:rPr>
        <w:t xml:space="preserve">M: </w:t>
      </w:r>
      <w:r w:rsidR="001D1885" w:rsidRPr="00B64AE4">
        <w:rPr>
          <w:rFonts w:eastAsia="SimSun"/>
          <w:sz w:val="22"/>
          <w:szCs w:val="22"/>
        </w:rPr>
        <w:t xml:space="preserve">EUR </w:t>
      </w:r>
      <w:r w:rsidRPr="00B64AE4">
        <w:rPr>
          <w:rFonts w:eastAsia="SimSun"/>
          <w:sz w:val="22"/>
          <w:szCs w:val="22"/>
        </w:rPr>
        <w:t>14.2</w:t>
      </w:r>
      <w:r w:rsidR="001D1885" w:rsidRPr="00B64AE4">
        <w:rPr>
          <w:rFonts w:eastAsia="SimSun"/>
          <w:sz w:val="22"/>
          <w:szCs w:val="22"/>
        </w:rPr>
        <w:t xml:space="preserve"> </w:t>
      </w:r>
      <w:r w:rsidRPr="00B64AE4">
        <w:rPr>
          <w:rFonts w:eastAsia="SimSun"/>
          <w:sz w:val="22"/>
          <w:szCs w:val="22"/>
        </w:rPr>
        <w:t>M</w:t>
      </w:r>
      <w:r w:rsidR="001D1885" w:rsidRPr="00B64AE4">
        <w:rPr>
          <w:rFonts w:eastAsia="SimSun"/>
          <w:sz w:val="22"/>
          <w:szCs w:val="22"/>
        </w:rPr>
        <w:t xml:space="preserve"> </w:t>
      </w:r>
      <w:r w:rsidRPr="00B64AE4">
        <w:rPr>
          <w:rFonts w:eastAsia="SimSun"/>
          <w:sz w:val="22"/>
          <w:szCs w:val="22"/>
        </w:rPr>
        <w:t xml:space="preserve">for component </w:t>
      </w:r>
      <w:r w:rsidR="001D1885" w:rsidRPr="00B64AE4">
        <w:rPr>
          <w:rFonts w:eastAsia="SimSun"/>
          <w:sz w:val="22"/>
          <w:szCs w:val="22"/>
        </w:rPr>
        <w:t xml:space="preserve">EUR </w:t>
      </w:r>
      <w:r w:rsidRPr="00B64AE4">
        <w:rPr>
          <w:rFonts w:eastAsia="SimSun"/>
          <w:sz w:val="22"/>
          <w:szCs w:val="22"/>
        </w:rPr>
        <w:t>1, 6</w:t>
      </w:r>
      <w:r w:rsidR="001D1885" w:rsidRPr="00B64AE4">
        <w:rPr>
          <w:rFonts w:eastAsia="SimSun"/>
          <w:sz w:val="22"/>
          <w:szCs w:val="22"/>
        </w:rPr>
        <w:t xml:space="preserve"> </w:t>
      </w:r>
      <w:r w:rsidRPr="00B64AE4">
        <w:rPr>
          <w:rFonts w:eastAsia="SimSun"/>
          <w:sz w:val="22"/>
          <w:szCs w:val="22"/>
        </w:rPr>
        <w:t>M for component 2, and 6M€ for component 3. The project aims at increasing resilience towards drought and climate change of rural population living in the 5 regions of Djibouti.</w:t>
      </w:r>
    </w:p>
    <w:p w14:paraId="5BC6709F" w14:textId="1FF670AB" w:rsidR="00322890" w:rsidRPr="00B64AE4" w:rsidRDefault="00322890" w:rsidP="001C33FC">
      <w:pPr>
        <w:pStyle w:val="ListParagraph"/>
        <w:numPr>
          <w:ilvl w:val="0"/>
          <w:numId w:val="24"/>
        </w:numPr>
        <w:rPr>
          <w:rFonts w:eastAsia="SimSun"/>
          <w:sz w:val="22"/>
          <w:szCs w:val="22"/>
        </w:rPr>
      </w:pPr>
      <w:r w:rsidRPr="00B64AE4">
        <w:rPr>
          <w:rFonts w:eastAsia="SimSun"/>
          <w:sz w:val="22"/>
          <w:szCs w:val="22"/>
        </w:rPr>
        <w:t xml:space="preserve">The “Drought Resilience &amp; Sustainable Livelihood Program” (DRSLP-HoA Phase III) is implemented by IGAD and MAWFHMR and financed by AfDB for a budget of </w:t>
      </w:r>
      <w:r w:rsidR="001D1885" w:rsidRPr="00B64AE4">
        <w:rPr>
          <w:rFonts w:eastAsia="SimSun"/>
          <w:sz w:val="22"/>
          <w:szCs w:val="22"/>
        </w:rPr>
        <w:t xml:space="preserve">US$ </w:t>
      </w:r>
      <w:r w:rsidRPr="00B64AE4">
        <w:rPr>
          <w:rFonts w:eastAsia="SimSun"/>
          <w:sz w:val="22"/>
          <w:szCs w:val="22"/>
        </w:rPr>
        <w:t xml:space="preserve">12,4 </w:t>
      </w:r>
      <w:r w:rsidR="001D1885" w:rsidRPr="00B64AE4">
        <w:rPr>
          <w:rFonts w:eastAsia="SimSun"/>
          <w:sz w:val="22"/>
          <w:szCs w:val="22"/>
        </w:rPr>
        <w:t>M</w:t>
      </w:r>
      <w:r w:rsidRPr="00B64AE4">
        <w:rPr>
          <w:rFonts w:eastAsia="SimSun"/>
          <w:sz w:val="22"/>
          <w:szCs w:val="22"/>
        </w:rPr>
        <w:t xml:space="preserve"> (2017-2020). The objective is to strengthen IGAD's capacity to fulfil the obligations of its regional mandate in leading and coordinating the implementation of the drought resilience initiative, to improve resilience to drought and climate change, and to promote sustainable livelihoods development for pastoralists and agro-pastoralists.</w:t>
      </w:r>
    </w:p>
    <w:p w14:paraId="625586EC" w14:textId="4305E71A" w:rsidR="00204469" w:rsidRPr="00B64AE4" w:rsidRDefault="00322890" w:rsidP="001C33FC">
      <w:pPr>
        <w:pStyle w:val="ListParagraph"/>
        <w:numPr>
          <w:ilvl w:val="0"/>
          <w:numId w:val="24"/>
        </w:numPr>
        <w:rPr>
          <w:rFonts w:eastAsia="SimSun"/>
          <w:sz w:val="22"/>
          <w:szCs w:val="22"/>
        </w:rPr>
      </w:pPr>
      <w:r w:rsidRPr="00B64AE4">
        <w:rPr>
          <w:rFonts w:eastAsia="SimSun"/>
          <w:sz w:val="22"/>
          <w:szCs w:val="22"/>
        </w:rPr>
        <w:t xml:space="preserve">The project </w:t>
      </w:r>
      <w:r w:rsidR="00146A71" w:rsidRPr="00B64AE4">
        <w:rPr>
          <w:rFonts w:eastAsia="SimSun"/>
          <w:sz w:val="22"/>
          <w:szCs w:val="22"/>
        </w:rPr>
        <w:t>on</w:t>
      </w:r>
      <w:r w:rsidRPr="00B64AE4">
        <w:rPr>
          <w:rFonts w:eastAsia="SimSun"/>
          <w:sz w:val="22"/>
          <w:szCs w:val="22"/>
        </w:rPr>
        <w:t xml:space="preserve"> “Closing the Gaps in Great Green Wall: Linking sectors and stakeholders for increased synergy and scaling-up” is supported by the IUCN and UNEP during the period 2018-2021.</w:t>
      </w:r>
    </w:p>
    <w:p w14:paraId="00212FDA" w14:textId="77777777" w:rsidR="0065137E" w:rsidRPr="00B64AE4" w:rsidRDefault="0065137E" w:rsidP="009C3FAA">
      <w:pPr>
        <w:spacing w:after="0" w:line="240" w:lineRule="auto"/>
        <w:contextualSpacing/>
        <w:jc w:val="both"/>
        <w:rPr>
          <w:rFonts w:ascii="Times New Roman" w:hAnsi="Times New Roman"/>
          <w:color w:val="000000" w:themeColor="text1"/>
        </w:rPr>
      </w:pPr>
    </w:p>
    <w:p w14:paraId="060A18A3" w14:textId="77777777" w:rsidR="00E8498A" w:rsidRPr="00B64AE4" w:rsidRDefault="00A95CC7" w:rsidP="00E8498A">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Under the baseline scenario without the proposed project intervention, no land management plan will be developed for the Cheikhetti watershed; hence no SLM activities will be implemented. The land degradation will continue to occur due to lack of adequately trained communities and staff, lack of alternatives for communities and a strong coordination capacity for the regional institution and the national institutions dedicated to the SLM. More importantly, these capacities are not capitalized within a fully capacitated institutional structure in charge of the SLM. As a result, there is no effective fight against destructive land degradation or change of unsustainable land use patterns. Land and water resources remain vulnerable to the multiple pressures on them within the Cheikhetti watershed.</w:t>
      </w:r>
      <w:r w:rsidR="00E8498A" w:rsidRPr="00B64AE4">
        <w:rPr>
          <w:rFonts w:ascii="Times New Roman" w:hAnsi="Times New Roman"/>
          <w:color w:val="000000" w:themeColor="text1"/>
        </w:rPr>
        <w:t xml:space="preserve"> </w:t>
      </w:r>
    </w:p>
    <w:p w14:paraId="092E653C" w14:textId="77777777" w:rsidR="006E49DC" w:rsidRPr="00B64AE4" w:rsidRDefault="006E49DC" w:rsidP="00E8498A">
      <w:pPr>
        <w:pStyle w:val="TableParagraph"/>
        <w:ind w:right="124"/>
        <w:contextualSpacing/>
        <w:jc w:val="both"/>
        <w:rPr>
          <w:color w:val="000000" w:themeColor="text1"/>
        </w:rPr>
      </w:pPr>
    </w:p>
    <w:p w14:paraId="3FE299FA" w14:textId="1B78E181" w:rsidR="005374F8" w:rsidRPr="00B64AE4" w:rsidRDefault="004A7DE9"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lang w:val="en-GB"/>
        </w:rPr>
        <w:t xml:space="preserve">A.1.4. </w:t>
      </w:r>
      <w:r w:rsidRPr="00B64AE4">
        <w:rPr>
          <w:rFonts w:ascii="Times New Roman" w:hAnsi="Times New Roman"/>
          <w:b/>
          <w:color w:val="000000" w:themeColor="text1"/>
        </w:rPr>
        <w:t xml:space="preserve"> </w:t>
      </w:r>
      <w:hyperlink r:id="rId19" w:history="1">
        <w:r w:rsidRPr="00B64AE4">
          <w:rPr>
            <w:rFonts w:ascii="Times New Roman" w:hAnsi="Times New Roman"/>
            <w:b/>
            <w:color w:val="000000" w:themeColor="text1"/>
          </w:rPr>
          <w:t>Incremental</w:t>
        </w:r>
      </w:hyperlink>
      <w:r w:rsidRPr="00B64AE4">
        <w:rPr>
          <w:rFonts w:ascii="Times New Roman" w:hAnsi="Times New Roman"/>
          <w:b/>
          <w:color w:val="000000" w:themeColor="text1"/>
        </w:rPr>
        <w:t>/</w:t>
      </w:r>
      <w:hyperlink r:id="rId20" w:history="1">
        <w:r w:rsidRPr="00B64AE4">
          <w:rPr>
            <w:rFonts w:ascii="Times New Roman" w:hAnsi="Times New Roman"/>
            <w:b/>
            <w:color w:val="000000" w:themeColor="text1"/>
          </w:rPr>
          <w:t>additional cost reasoning</w:t>
        </w:r>
      </w:hyperlink>
      <w:r w:rsidRPr="00B64AE4">
        <w:rPr>
          <w:rFonts w:ascii="Times New Roman" w:hAnsi="Times New Roman"/>
          <w:b/>
          <w:color w:val="000000" w:themeColor="text1"/>
        </w:rPr>
        <w:t xml:space="preserve"> and expected contributions from the baseline</w:t>
      </w:r>
    </w:p>
    <w:p w14:paraId="076FDDD8" w14:textId="77777777" w:rsidR="00E8498A" w:rsidRPr="00B64AE4" w:rsidRDefault="00E8498A" w:rsidP="009C3FAA">
      <w:pPr>
        <w:spacing w:after="0" w:line="240" w:lineRule="auto"/>
        <w:contextualSpacing/>
        <w:rPr>
          <w:rFonts w:ascii="Times New Roman" w:hAnsi="Times New Roman"/>
          <w:b/>
          <w:color w:val="000000" w:themeColor="text1"/>
        </w:rPr>
      </w:pPr>
    </w:p>
    <w:p w14:paraId="696E1F14" w14:textId="31177D04" w:rsidR="004B7367" w:rsidRPr="00B64AE4" w:rsidRDefault="004B7367" w:rsidP="009C3FAA">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There have been no </w:t>
      </w:r>
      <w:r w:rsidR="00AA0295" w:rsidRPr="00B64AE4">
        <w:rPr>
          <w:rFonts w:ascii="Times New Roman" w:hAnsi="Times New Roman"/>
          <w:color w:val="000000" w:themeColor="text1"/>
        </w:rPr>
        <w:t xml:space="preserve">major </w:t>
      </w:r>
      <w:r w:rsidRPr="00B64AE4">
        <w:rPr>
          <w:rFonts w:ascii="Times New Roman" w:hAnsi="Times New Roman"/>
          <w:color w:val="000000" w:themeColor="text1"/>
        </w:rPr>
        <w:t>changes since the PIF was designed and approved, except the additional co-finance from the</w:t>
      </w:r>
      <w:r w:rsidR="00AA0295" w:rsidRPr="00B64AE4">
        <w:rPr>
          <w:rFonts w:ascii="Times New Roman" w:hAnsi="Times New Roman"/>
          <w:color w:val="000000" w:themeColor="text1"/>
        </w:rPr>
        <w:t xml:space="preserve"> ADDS (Agence Djiboutienne du Développement Social) for a total of </w:t>
      </w:r>
      <w:r w:rsidR="00E8498A" w:rsidRPr="00B64AE4">
        <w:rPr>
          <w:rFonts w:ascii="Times New Roman" w:hAnsi="Times New Roman"/>
          <w:color w:val="000000" w:themeColor="text1"/>
        </w:rPr>
        <w:t xml:space="preserve">US$ </w:t>
      </w:r>
      <w:r w:rsidR="00AA0295" w:rsidRPr="00B64AE4">
        <w:rPr>
          <w:rFonts w:ascii="Times New Roman" w:hAnsi="Times New Roman"/>
          <w:color w:val="000000" w:themeColor="text1"/>
        </w:rPr>
        <w:t xml:space="preserve">1,127,000 </w:t>
      </w:r>
      <w:r w:rsidR="00494A3E" w:rsidRPr="00B64AE4">
        <w:rPr>
          <w:rFonts w:ascii="Times New Roman" w:hAnsi="Times New Roman"/>
          <w:color w:val="000000" w:themeColor="text1"/>
        </w:rPr>
        <w:t>in kind through extension of drinking water supply network,</w:t>
      </w:r>
      <w:r w:rsidR="00E8498A" w:rsidRPr="00B64AE4">
        <w:rPr>
          <w:rFonts w:ascii="Times New Roman" w:hAnsi="Times New Roman"/>
          <w:color w:val="000000" w:themeColor="text1"/>
        </w:rPr>
        <w:t xml:space="preserve"> and</w:t>
      </w:r>
      <w:r w:rsidR="00494A3E" w:rsidRPr="00B64AE4">
        <w:rPr>
          <w:rFonts w:ascii="Times New Roman" w:hAnsi="Times New Roman"/>
          <w:color w:val="000000" w:themeColor="text1"/>
        </w:rPr>
        <w:t xml:space="preserve"> construction of infrastructure (bus station, civil protection antenna for fighting against fires of the rangelands)</w:t>
      </w:r>
      <w:r w:rsidR="00AA0295" w:rsidRPr="00B64AE4">
        <w:rPr>
          <w:rFonts w:ascii="Times New Roman" w:hAnsi="Times New Roman"/>
          <w:color w:val="000000" w:themeColor="text1"/>
        </w:rPr>
        <w:t xml:space="preserve">. </w:t>
      </w:r>
      <w:r w:rsidR="00E8498A" w:rsidRPr="00B64AE4">
        <w:rPr>
          <w:rFonts w:ascii="Times New Roman" w:hAnsi="Times New Roman"/>
          <w:color w:val="000000" w:themeColor="text1"/>
        </w:rPr>
        <w:t xml:space="preserve"> </w:t>
      </w:r>
    </w:p>
    <w:p w14:paraId="63CA1B25" w14:textId="77777777" w:rsidR="004776A2" w:rsidRPr="00B64AE4" w:rsidRDefault="004776A2" w:rsidP="009C3FAA">
      <w:pPr>
        <w:spacing w:after="0" w:line="240" w:lineRule="auto"/>
        <w:contextualSpacing/>
        <w:jc w:val="both"/>
        <w:rPr>
          <w:rFonts w:ascii="Times New Roman" w:hAnsi="Times New Roman"/>
          <w:color w:val="000000" w:themeColor="text1"/>
        </w:rPr>
      </w:pPr>
    </w:p>
    <w:p w14:paraId="1BE2873C" w14:textId="77777777" w:rsidR="004A7DE9" w:rsidRPr="00B64AE4" w:rsidRDefault="004A7DE9"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A.1.5. Global environmental benefits and/or adaptation benefits</w:t>
      </w:r>
    </w:p>
    <w:p w14:paraId="13933D40" w14:textId="77777777" w:rsidR="00E8498A" w:rsidRPr="00B64AE4" w:rsidRDefault="00E8498A" w:rsidP="009C3FAA">
      <w:pPr>
        <w:spacing w:after="0" w:line="240" w:lineRule="auto"/>
        <w:contextualSpacing/>
        <w:jc w:val="both"/>
        <w:rPr>
          <w:rFonts w:ascii="Times New Roman" w:hAnsi="Times New Roman"/>
          <w:color w:val="000000" w:themeColor="text1"/>
        </w:rPr>
      </w:pPr>
    </w:p>
    <w:p w14:paraId="566E7D6A" w14:textId="617B3806" w:rsidR="00E8498A" w:rsidRPr="00B64AE4" w:rsidRDefault="00CD1414" w:rsidP="009C3FAA">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 area with improved land management as a result of this project has increased from </w:t>
      </w:r>
      <w:r w:rsidR="00AD0E09" w:rsidRPr="00B64AE4">
        <w:rPr>
          <w:rFonts w:ascii="Times New Roman" w:hAnsi="Times New Roman"/>
          <w:color w:val="000000" w:themeColor="text1"/>
        </w:rPr>
        <w:t>50,240 ha at the PIF stage to 75</w:t>
      </w:r>
      <w:r w:rsidRPr="00B64AE4">
        <w:rPr>
          <w:rFonts w:ascii="Times New Roman" w:hAnsi="Times New Roman"/>
          <w:color w:val="000000" w:themeColor="text1"/>
        </w:rPr>
        <w:t>,000 ha. The PPG has increased the target in order to fully encompass the sub-watershed of Cheikhetti.</w:t>
      </w:r>
      <w:r w:rsidR="00827719" w:rsidRPr="00B64AE4">
        <w:rPr>
          <w:rFonts w:ascii="Times New Roman" w:hAnsi="Times New Roman"/>
          <w:color w:val="000000" w:themeColor="text1"/>
        </w:rPr>
        <w:t xml:space="preserve"> </w:t>
      </w:r>
      <w:r w:rsidR="00DF5069" w:rsidRPr="00B64AE4">
        <w:rPr>
          <w:rFonts w:ascii="Times New Roman" w:hAnsi="Times New Roman"/>
          <w:color w:val="000000" w:themeColor="text1"/>
        </w:rPr>
        <w:t>The GEF-funded project is targeting the following global environmental benefits:</w:t>
      </w:r>
    </w:p>
    <w:p w14:paraId="5FE6C934" w14:textId="2BA45019" w:rsidR="00831FA0" w:rsidRPr="00B64AE4" w:rsidRDefault="00831FA0" w:rsidP="009C3FAA">
      <w:pPr>
        <w:numPr>
          <w:ilvl w:val="0"/>
          <w:numId w:val="31"/>
        </w:numPr>
        <w:spacing w:after="0" w:line="240" w:lineRule="auto"/>
        <w:ind w:left="760" w:hanging="357"/>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Improved integrated management of land and water over</w:t>
      </w:r>
      <w:r w:rsidR="0001435E" w:rsidRPr="00B64AE4">
        <w:rPr>
          <w:rFonts w:ascii="Times New Roman" w:hAnsi="Times New Roman"/>
          <w:color w:val="000000" w:themeColor="text1"/>
          <w:lang w:val="en-GB"/>
        </w:rPr>
        <w:t xml:space="preserve"> 75,000</w:t>
      </w:r>
      <w:r w:rsidRPr="00B64AE4">
        <w:rPr>
          <w:rFonts w:ascii="Times New Roman" w:hAnsi="Times New Roman"/>
          <w:color w:val="000000" w:themeColor="text1"/>
          <w:lang w:val="en-GB"/>
        </w:rPr>
        <w:t xml:space="preserve"> ha maintains and improves flow of agro-ecosystem services to sustain food production, livelihoods and enhances ecosystem resilience and adaptive capacity. </w:t>
      </w:r>
    </w:p>
    <w:p w14:paraId="075717B1" w14:textId="33E8ABAC" w:rsidR="00831FA0" w:rsidRPr="00B64AE4" w:rsidRDefault="00831FA0" w:rsidP="009C3FAA">
      <w:pPr>
        <w:numPr>
          <w:ilvl w:val="0"/>
          <w:numId w:val="31"/>
        </w:numPr>
        <w:spacing w:after="0" w:line="240" w:lineRule="auto"/>
        <w:ind w:left="760" w:hanging="357"/>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 xml:space="preserve">Restoration of ecosystem services such as carbon sequestration, water regulation and soil protection over approximately </w:t>
      </w:r>
      <w:r w:rsidR="0001435E" w:rsidRPr="00B64AE4">
        <w:rPr>
          <w:rFonts w:ascii="Times New Roman" w:hAnsi="Times New Roman"/>
          <w:color w:val="000000" w:themeColor="text1"/>
          <w:lang w:val="en-GB"/>
        </w:rPr>
        <w:t>75,000</w:t>
      </w:r>
      <w:r w:rsidRPr="00B64AE4">
        <w:rPr>
          <w:rFonts w:ascii="Times New Roman" w:hAnsi="Times New Roman"/>
          <w:color w:val="000000" w:themeColor="text1"/>
          <w:lang w:val="en-GB"/>
        </w:rPr>
        <w:t xml:space="preserve"> ha </w:t>
      </w:r>
    </w:p>
    <w:p w14:paraId="6276EA13" w14:textId="77777777" w:rsidR="00831FA0" w:rsidRPr="00B64AE4" w:rsidRDefault="00831FA0" w:rsidP="009C3FAA">
      <w:pPr>
        <w:numPr>
          <w:ilvl w:val="0"/>
          <w:numId w:val="31"/>
        </w:numPr>
        <w:spacing w:after="0" w:line="240" w:lineRule="auto"/>
        <w:ind w:left="760" w:hanging="357"/>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 xml:space="preserve">Reduced soil vulnerability to water and wind erosion </w:t>
      </w:r>
    </w:p>
    <w:p w14:paraId="7A5638E7" w14:textId="5FB7B0AB" w:rsidR="00831FA0" w:rsidRPr="00B64AE4" w:rsidRDefault="00831FA0" w:rsidP="009C3FAA">
      <w:pPr>
        <w:numPr>
          <w:ilvl w:val="0"/>
          <w:numId w:val="31"/>
        </w:numPr>
        <w:spacing w:after="0" w:line="240" w:lineRule="auto"/>
        <w:ind w:left="760" w:hanging="357"/>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 xml:space="preserve">Increased food security and safety </w:t>
      </w:r>
    </w:p>
    <w:p w14:paraId="000EAAF2" w14:textId="4DC0C800" w:rsidR="0001435E" w:rsidRPr="00B64AE4" w:rsidRDefault="0001435E" w:rsidP="009C3FAA">
      <w:pPr>
        <w:numPr>
          <w:ilvl w:val="0"/>
          <w:numId w:val="31"/>
        </w:numPr>
        <w:spacing w:after="0" w:line="240" w:lineRule="auto"/>
        <w:ind w:left="760" w:hanging="357"/>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Reduce pressure on ecosystem providing local communities livelihoods opportunities and raising awareness</w:t>
      </w:r>
    </w:p>
    <w:p w14:paraId="428AB956" w14:textId="5EF4E438" w:rsidR="00827719" w:rsidRPr="00B64AE4" w:rsidRDefault="00827719" w:rsidP="009C3FAA">
      <w:pPr>
        <w:spacing w:after="0" w:line="240" w:lineRule="auto"/>
        <w:contextualSpacing/>
        <w:jc w:val="both"/>
        <w:rPr>
          <w:rFonts w:ascii="Times New Roman" w:hAnsi="Times New Roman"/>
          <w:color w:val="000000" w:themeColor="text1"/>
        </w:rPr>
      </w:pPr>
    </w:p>
    <w:p w14:paraId="73E41939" w14:textId="77777777" w:rsidR="00827719" w:rsidRPr="00B64AE4" w:rsidRDefault="00827719" w:rsidP="009C3FAA">
      <w:pPr>
        <w:spacing w:after="0" w:line="240" w:lineRule="auto"/>
        <w:contextualSpacing/>
        <w:jc w:val="both"/>
        <w:rPr>
          <w:rFonts w:ascii="Times New Roman" w:hAnsi="Times New Roman"/>
          <w:color w:val="000000" w:themeColor="text1"/>
        </w:rPr>
      </w:pPr>
    </w:p>
    <w:p w14:paraId="7B372411" w14:textId="77777777" w:rsidR="004A7DE9" w:rsidRPr="00B64AE4" w:rsidRDefault="004A7DE9"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A.1.6. Innovativeness, sustainability and potential for scaling up</w:t>
      </w:r>
    </w:p>
    <w:p w14:paraId="0A1CB20B" w14:textId="77777777" w:rsidR="006E2210" w:rsidRPr="00B64AE4" w:rsidRDefault="006E2210" w:rsidP="009C3FAA">
      <w:pPr>
        <w:spacing w:after="0" w:line="240" w:lineRule="auto"/>
        <w:contextualSpacing/>
        <w:rPr>
          <w:rFonts w:ascii="Times New Roman" w:hAnsi="Times New Roman"/>
          <w:b/>
          <w:color w:val="000000" w:themeColor="text1"/>
        </w:rPr>
      </w:pPr>
    </w:p>
    <w:p w14:paraId="3B2ACB40" w14:textId="4E2D502C" w:rsidR="005F68C2" w:rsidRPr="00B64AE4" w:rsidRDefault="005F68C2" w:rsidP="006E2210">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Innovativeness</w:t>
      </w:r>
      <w:r w:rsidR="006E2210" w:rsidRPr="00B64AE4">
        <w:rPr>
          <w:rFonts w:ascii="Times New Roman" w:eastAsia="Times New Roman" w:hAnsi="Times New Roman"/>
          <w:b/>
          <w:color w:val="000000" w:themeColor="text1"/>
          <w:lang w:bidi="en-US"/>
        </w:rPr>
        <w:t xml:space="preserve">: </w:t>
      </w:r>
      <w:r w:rsidRPr="00B64AE4">
        <w:rPr>
          <w:rFonts w:ascii="Times New Roman" w:eastAsia="Times New Roman" w:hAnsi="Times New Roman"/>
          <w:color w:val="000000" w:themeColor="text1"/>
          <w:lang w:val="en-GB" w:bidi="en-US"/>
        </w:rPr>
        <w:t xml:space="preserve">The project will bring together proven </w:t>
      </w:r>
      <w:r w:rsidR="00CD1414" w:rsidRPr="00B64AE4">
        <w:rPr>
          <w:rFonts w:ascii="Times New Roman" w:eastAsia="Times New Roman" w:hAnsi="Times New Roman"/>
          <w:color w:val="000000" w:themeColor="text1"/>
          <w:lang w:val="en-GB" w:bidi="en-US"/>
        </w:rPr>
        <w:t>and new elements in its on-the-</w:t>
      </w:r>
      <w:r w:rsidRPr="00B64AE4">
        <w:rPr>
          <w:rFonts w:ascii="Times New Roman" w:eastAsia="Times New Roman" w:hAnsi="Times New Roman"/>
          <w:color w:val="000000" w:themeColor="text1"/>
          <w:lang w:val="en-GB" w:bidi="en-US"/>
        </w:rPr>
        <w:t>ground interventions and add value through specific national-level elements. Innovation on the ground includes integrated planning of land and water management at the scale of a watershed, and the assessments of the Cheikhetti watershed flows to design plans for flood control, replenishment of the aquifer and water extraction for agricultural and rural community use. The use of geophysical data and piezoelectric monitoring in the actual management of water resources (as opposed to just borehole placement) is a significant innovation in Djibouti.</w:t>
      </w:r>
    </w:p>
    <w:p w14:paraId="7DF61654" w14:textId="77777777" w:rsidR="005F68C2" w:rsidRPr="00B64AE4" w:rsidRDefault="005F68C2" w:rsidP="009C3FAA">
      <w:pPr>
        <w:spacing w:after="0" w:line="240" w:lineRule="auto"/>
        <w:contextualSpacing/>
        <w:rPr>
          <w:rFonts w:ascii="Times New Roman" w:eastAsia="Times New Roman" w:hAnsi="Times New Roman"/>
          <w:b/>
          <w:color w:val="000000" w:themeColor="text1"/>
          <w:lang w:bidi="en-US"/>
        </w:rPr>
      </w:pPr>
    </w:p>
    <w:p w14:paraId="179BA5E1" w14:textId="23DB3921" w:rsidR="0001435E" w:rsidRPr="00B64AE4" w:rsidRDefault="0001435E" w:rsidP="006E2210">
      <w:pPr>
        <w:spacing w:after="0" w:line="240" w:lineRule="auto"/>
        <w:contextualSpacing/>
        <w:rPr>
          <w:rFonts w:ascii="Times New Roman" w:eastAsia="Times New Roman" w:hAnsi="Times New Roman"/>
          <w:b/>
          <w:color w:val="000000" w:themeColor="text1"/>
          <w:lang w:bidi="en-US"/>
        </w:rPr>
      </w:pPr>
      <w:r w:rsidRPr="00B64AE4">
        <w:rPr>
          <w:rFonts w:ascii="Times New Roman" w:eastAsia="Times New Roman" w:hAnsi="Times New Roman"/>
          <w:b/>
          <w:color w:val="000000" w:themeColor="text1"/>
          <w:lang w:bidi="en-US"/>
        </w:rPr>
        <w:t>Sustainability</w:t>
      </w:r>
      <w:r w:rsidR="006E2210" w:rsidRPr="00B64AE4">
        <w:rPr>
          <w:rFonts w:ascii="Times New Roman" w:eastAsia="Times New Roman" w:hAnsi="Times New Roman"/>
          <w:b/>
          <w:color w:val="000000" w:themeColor="text1"/>
          <w:lang w:bidi="en-US"/>
        </w:rPr>
        <w:t xml:space="preserve">: </w:t>
      </w:r>
      <w:r w:rsidRPr="00B64AE4">
        <w:rPr>
          <w:rFonts w:ascii="Times New Roman" w:eastAsia="Times New Roman" w:hAnsi="Times New Roman"/>
          <w:bCs/>
          <w:color w:val="000000" w:themeColor="text1"/>
          <w:lang w:val="en-GB" w:bidi="en-US"/>
        </w:rPr>
        <w:t xml:space="preserve">To ensure the long-term sustainability of project interventions, it is important to consider four categories of sustainability, namely: </w:t>
      </w:r>
    </w:p>
    <w:p w14:paraId="6D2CAC64" w14:textId="57C307D9" w:rsidR="0001435E" w:rsidRPr="00B64AE4" w:rsidRDefault="002553EE" w:rsidP="001C33FC">
      <w:pPr>
        <w:pStyle w:val="ListParagraph"/>
        <w:numPr>
          <w:ilvl w:val="0"/>
          <w:numId w:val="35"/>
        </w:numPr>
        <w:rPr>
          <w:sz w:val="22"/>
          <w:szCs w:val="22"/>
        </w:rPr>
      </w:pPr>
      <w:r w:rsidRPr="00B64AE4">
        <w:rPr>
          <w:b/>
          <w:sz w:val="22"/>
          <w:szCs w:val="22"/>
        </w:rPr>
        <w:t>Institutional sustainability</w:t>
      </w:r>
      <w:r w:rsidRPr="00B64AE4">
        <w:rPr>
          <w:sz w:val="22"/>
          <w:szCs w:val="22"/>
        </w:rPr>
        <w:t xml:space="preserve">: via improvement of capacities of Dikhil regional government, MHUE, and through the establishment of the Cheikhetti watershed integrated management board. </w:t>
      </w:r>
      <w:r w:rsidR="0001435E" w:rsidRPr="00B64AE4">
        <w:rPr>
          <w:sz w:val="22"/>
          <w:szCs w:val="22"/>
        </w:rPr>
        <w:t xml:space="preserve"> </w:t>
      </w:r>
      <w:r w:rsidRPr="00B64AE4">
        <w:rPr>
          <w:sz w:val="22"/>
          <w:szCs w:val="22"/>
        </w:rPr>
        <w:t>Training and capacity development will further enhance the capacity of institutions to plan, implement and monitor interventions and promote a better balancing of socio-economic and environmental benefits of development programmes.</w:t>
      </w:r>
    </w:p>
    <w:p w14:paraId="1ECEF8AE" w14:textId="12854A4A" w:rsidR="0001435E" w:rsidRPr="00B64AE4" w:rsidRDefault="002553EE" w:rsidP="001C33FC">
      <w:pPr>
        <w:pStyle w:val="ListParagraph"/>
        <w:numPr>
          <w:ilvl w:val="0"/>
          <w:numId w:val="35"/>
        </w:numPr>
        <w:rPr>
          <w:sz w:val="22"/>
          <w:szCs w:val="22"/>
        </w:rPr>
      </w:pPr>
      <w:r w:rsidRPr="00B64AE4">
        <w:rPr>
          <w:b/>
          <w:sz w:val="22"/>
          <w:szCs w:val="22"/>
        </w:rPr>
        <w:t>Financial and economic</w:t>
      </w:r>
      <w:r w:rsidRPr="00B64AE4">
        <w:rPr>
          <w:sz w:val="22"/>
          <w:szCs w:val="22"/>
        </w:rPr>
        <w:t>: successful implementation of the project will spark an interest among other donors, especially as significant investments are already being made by government institutions and communities in addressing land and ecosystem degradation. For long-term sustainability to be feasible outside of donor-funded projects, these interventions must yield sufficient financial benefits. These can be either direct benefits – such as increased income from jobs and livelihood activities – or indirect benefits – such as reduced damage or loss of property from natural disasters</w:t>
      </w:r>
      <w:r w:rsidR="00F14808" w:rsidRPr="00B64AE4">
        <w:rPr>
          <w:sz w:val="22"/>
          <w:szCs w:val="22"/>
        </w:rPr>
        <w:t>.</w:t>
      </w:r>
    </w:p>
    <w:p w14:paraId="3F1FF8C6" w14:textId="06E37BBC" w:rsidR="0001435E" w:rsidRPr="00B64AE4" w:rsidRDefault="002553EE" w:rsidP="001C33FC">
      <w:pPr>
        <w:pStyle w:val="ListParagraph"/>
        <w:numPr>
          <w:ilvl w:val="0"/>
          <w:numId w:val="35"/>
        </w:numPr>
        <w:rPr>
          <w:sz w:val="22"/>
          <w:szCs w:val="22"/>
        </w:rPr>
      </w:pPr>
      <w:r w:rsidRPr="00B64AE4">
        <w:rPr>
          <w:b/>
          <w:sz w:val="22"/>
          <w:szCs w:val="22"/>
        </w:rPr>
        <w:t>Social sustainability</w:t>
      </w:r>
      <w:r w:rsidRPr="00B64AE4">
        <w:rPr>
          <w:sz w:val="22"/>
          <w:szCs w:val="22"/>
        </w:rPr>
        <w:t>: achieved by building the capacity of communities to undertake their own watershed-level land use management plan</w:t>
      </w:r>
      <w:r w:rsidR="001F7A23" w:rsidRPr="00B64AE4">
        <w:rPr>
          <w:sz w:val="22"/>
          <w:szCs w:val="22"/>
        </w:rPr>
        <w:t xml:space="preserve"> so stakeholders will adopt and continue to implement interventions beyond the project lifespan. Overall, the project is expected to improve local community livelihoods and wellbeing through development of income generating activities. The project will also promote gender mainstreaming and capacity building within local communities to improve socio-economic understanding of gender issues.</w:t>
      </w:r>
    </w:p>
    <w:p w14:paraId="77E6A3D4" w14:textId="516D46BF" w:rsidR="0001435E" w:rsidRPr="00B64AE4" w:rsidRDefault="002553EE" w:rsidP="001C33FC">
      <w:pPr>
        <w:pStyle w:val="ListParagraph"/>
        <w:numPr>
          <w:ilvl w:val="0"/>
          <w:numId w:val="35"/>
        </w:numPr>
        <w:rPr>
          <w:sz w:val="22"/>
          <w:szCs w:val="22"/>
        </w:rPr>
      </w:pPr>
      <w:r w:rsidRPr="00B64AE4">
        <w:rPr>
          <w:b/>
          <w:sz w:val="22"/>
          <w:szCs w:val="22"/>
        </w:rPr>
        <w:t>E</w:t>
      </w:r>
      <w:r w:rsidR="0001435E" w:rsidRPr="00B64AE4">
        <w:rPr>
          <w:b/>
          <w:sz w:val="22"/>
          <w:szCs w:val="22"/>
        </w:rPr>
        <w:t>nvironmental sustainability</w:t>
      </w:r>
      <w:r w:rsidRPr="00B64AE4">
        <w:rPr>
          <w:sz w:val="22"/>
          <w:szCs w:val="22"/>
        </w:rPr>
        <w:t xml:space="preserve">: </w:t>
      </w:r>
      <w:r w:rsidR="001F7A23" w:rsidRPr="00B64AE4">
        <w:rPr>
          <w:sz w:val="22"/>
          <w:szCs w:val="22"/>
        </w:rPr>
        <w:t>the restoration land and ecosystem in the Cheikhetti watershed will contribute directly to the achievement of obligations of the country under a number of international conventions, including those supported through the GEF mechanisms and environmental sustainability in Djibouti. Capacities building of agropastoral and pasture / rangeland management actors will allow disseminating and up-scaling good practices.</w:t>
      </w:r>
    </w:p>
    <w:p w14:paraId="7043A6B4" w14:textId="77777777" w:rsidR="0001435E" w:rsidRPr="00B64AE4" w:rsidRDefault="0001435E" w:rsidP="009C3FAA">
      <w:pPr>
        <w:spacing w:after="0" w:line="240" w:lineRule="auto"/>
        <w:contextualSpacing/>
        <w:rPr>
          <w:rFonts w:ascii="Times New Roman" w:eastAsia="Times New Roman" w:hAnsi="Times New Roman"/>
          <w:color w:val="000000" w:themeColor="text1"/>
          <w:lang w:val="en-GB" w:bidi="en-US"/>
        </w:rPr>
      </w:pPr>
    </w:p>
    <w:p w14:paraId="1099D70E" w14:textId="068AE16A" w:rsidR="001911F1" w:rsidRPr="00B64AE4" w:rsidRDefault="005F68C2" w:rsidP="006E2210">
      <w:pPr>
        <w:spacing w:after="0" w:line="240" w:lineRule="auto"/>
        <w:contextualSpacing/>
        <w:rPr>
          <w:rFonts w:ascii="Times New Roman" w:hAnsi="Times New Roman"/>
          <w:b/>
          <w:color w:val="000000" w:themeColor="text1"/>
        </w:rPr>
      </w:pPr>
      <w:r w:rsidRPr="00B64AE4">
        <w:rPr>
          <w:rFonts w:ascii="Times New Roman" w:eastAsia="Times New Roman" w:hAnsi="Times New Roman"/>
          <w:b/>
          <w:color w:val="000000" w:themeColor="text1"/>
          <w:lang w:bidi="en-US"/>
        </w:rPr>
        <w:t>Scaling up</w:t>
      </w:r>
      <w:r w:rsidR="006E2210" w:rsidRPr="00B64AE4">
        <w:rPr>
          <w:rFonts w:ascii="Times New Roman" w:hAnsi="Times New Roman"/>
          <w:b/>
          <w:color w:val="000000" w:themeColor="text1"/>
        </w:rPr>
        <w:t xml:space="preserve">. </w:t>
      </w:r>
      <w:r w:rsidR="006E2210" w:rsidRPr="00B64AE4">
        <w:rPr>
          <w:rFonts w:ascii="Times New Roman" w:eastAsia="Times New Roman" w:hAnsi="Times New Roman"/>
          <w:color w:val="000000" w:themeColor="text1"/>
          <w:lang w:val="en-GB" w:bidi="en-US"/>
        </w:rPr>
        <w:t>L</w:t>
      </w:r>
      <w:r w:rsidR="00D87FBE" w:rsidRPr="00B64AE4">
        <w:rPr>
          <w:rFonts w:ascii="Times New Roman" w:eastAsia="Times New Roman" w:hAnsi="Times New Roman"/>
          <w:color w:val="000000" w:themeColor="text1"/>
          <w:lang w:val="en-GB" w:bidi="en-US"/>
        </w:rPr>
        <w:t xml:space="preserve">essons learned from the project will be made available for replication through dissemination of project results, recommendations and experiences including demonstration of best SLM practices. </w:t>
      </w:r>
      <w:r w:rsidR="006E2210" w:rsidRPr="00B64AE4">
        <w:rPr>
          <w:rFonts w:ascii="Times New Roman" w:eastAsia="Times New Roman" w:hAnsi="Times New Roman"/>
          <w:color w:val="000000" w:themeColor="text1"/>
          <w:lang w:val="en-GB" w:bidi="en-US"/>
        </w:rPr>
        <w:t>A</w:t>
      </w:r>
      <w:r w:rsidR="00D87FBE" w:rsidRPr="00B64AE4">
        <w:rPr>
          <w:rFonts w:ascii="Times New Roman" w:eastAsia="Times New Roman" w:hAnsi="Times New Roman"/>
          <w:color w:val="000000" w:themeColor="text1"/>
          <w:lang w:val="en-GB" w:bidi="en-US"/>
        </w:rPr>
        <w:t xml:space="preserve"> Replication Strategy and Action plan will be developed and implemented. The Strategy and Action Plan will also integrate considerations to inter-watershed relationships, both in nearby watersheds in the Dikhil region and in other regions of Djibouti. </w:t>
      </w:r>
      <w:r w:rsidR="006E2210" w:rsidRPr="00B64AE4">
        <w:rPr>
          <w:rFonts w:ascii="Times New Roman" w:eastAsia="Times New Roman" w:hAnsi="Times New Roman"/>
          <w:color w:val="000000" w:themeColor="text1"/>
          <w:lang w:val="en-GB" w:bidi="en-US"/>
        </w:rPr>
        <w:t xml:space="preserve"> </w:t>
      </w:r>
    </w:p>
    <w:p w14:paraId="187877EF" w14:textId="77777777" w:rsidR="00D87FBE" w:rsidRPr="00B64AE4" w:rsidRDefault="00D87FBE" w:rsidP="009C3FAA">
      <w:pPr>
        <w:spacing w:after="0" w:line="240" w:lineRule="auto"/>
        <w:contextualSpacing/>
        <w:rPr>
          <w:rFonts w:ascii="Times New Roman" w:eastAsia="Times New Roman" w:hAnsi="Times New Roman"/>
          <w:color w:val="000000" w:themeColor="text1"/>
          <w:sz w:val="20"/>
          <w:szCs w:val="20"/>
          <w:lang w:val="en-GB" w:bidi="en-US"/>
        </w:rPr>
      </w:pPr>
    </w:p>
    <w:p w14:paraId="00D3B00D" w14:textId="77777777" w:rsidR="00C67C43" w:rsidRPr="00B64AE4" w:rsidRDefault="004A7DE9" w:rsidP="009C3FAA">
      <w:pPr>
        <w:spacing w:after="0" w:line="240" w:lineRule="auto"/>
        <w:contextualSpacing/>
        <w:jc w:val="both"/>
        <w:outlineLvl w:val="0"/>
        <w:rPr>
          <w:rFonts w:ascii="Times New Roman" w:hAnsi="Times New Roman"/>
          <w:color w:val="000000" w:themeColor="text1"/>
          <w:szCs w:val="20"/>
        </w:rPr>
      </w:pPr>
      <w:r w:rsidRPr="00B64AE4">
        <w:rPr>
          <w:rFonts w:ascii="Times New Roman" w:eastAsia="Times New Roman" w:hAnsi="Times New Roman"/>
          <w:b/>
          <w:noProof/>
          <w:color w:val="000000" w:themeColor="text1"/>
          <w:szCs w:val="20"/>
          <w:lang w:val="en-GB"/>
        </w:rPr>
        <w:t>A</w:t>
      </w:r>
      <w:r w:rsidRPr="00B64AE4">
        <w:rPr>
          <w:rFonts w:ascii="Times New Roman" w:hAnsi="Times New Roman"/>
          <w:b/>
          <w:color w:val="000000" w:themeColor="text1"/>
          <w:szCs w:val="20"/>
        </w:rPr>
        <w:t>.2. Child Project?</w:t>
      </w:r>
      <w:r w:rsidRPr="00B64AE4">
        <w:rPr>
          <w:rFonts w:ascii="Times New Roman" w:hAnsi="Times New Roman"/>
          <w:color w:val="000000" w:themeColor="text1"/>
          <w:szCs w:val="20"/>
        </w:rPr>
        <w:t xml:space="preserve"> </w:t>
      </w:r>
    </w:p>
    <w:p w14:paraId="37F8BFB9" w14:textId="533DB19D" w:rsidR="004A7DE9" w:rsidRPr="00B64AE4" w:rsidRDefault="004A7DE9" w:rsidP="009C3FAA">
      <w:pPr>
        <w:spacing w:after="0" w:line="240" w:lineRule="auto"/>
        <w:contextualSpacing/>
        <w:jc w:val="both"/>
        <w:outlineLvl w:val="0"/>
        <w:rPr>
          <w:rFonts w:ascii="Times New Roman" w:hAnsi="Times New Roman"/>
          <w:color w:val="000000" w:themeColor="text1"/>
          <w:szCs w:val="20"/>
        </w:rPr>
      </w:pPr>
      <w:r w:rsidRPr="00B64AE4">
        <w:rPr>
          <w:rFonts w:ascii="Times New Roman" w:hAnsi="Times New Roman"/>
          <w:i/>
          <w:color w:val="000000" w:themeColor="text1"/>
          <w:sz w:val="20"/>
          <w:szCs w:val="20"/>
        </w:rPr>
        <w:t xml:space="preserve"> If this is a child project under a program, describe how the components contribute to the overall program impact.  </w:t>
      </w:r>
      <w:r w:rsidR="005F68C2" w:rsidRPr="00B64AE4">
        <w:rPr>
          <w:rFonts w:ascii="Times New Roman" w:hAnsi="Times New Roman"/>
          <w:i/>
          <w:color w:val="000000" w:themeColor="text1"/>
        </w:rPr>
        <w:t>NA</w:t>
      </w:r>
    </w:p>
    <w:p w14:paraId="146B1901" w14:textId="77777777" w:rsidR="00B755CE" w:rsidRPr="00B64AE4" w:rsidRDefault="00B755CE" w:rsidP="009C3FAA">
      <w:pPr>
        <w:snapToGrid w:val="0"/>
        <w:spacing w:after="0" w:line="240" w:lineRule="auto"/>
        <w:contextualSpacing/>
        <w:outlineLvl w:val="0"/>
        <w:rPr>
          <w:rFonts w:ascii="Times New Roman" w:hAnsi="Times New Roman"/>
          <w:color w:val="000000" w:themeColor="text1"/>
        </w:rPr>
      </w:pPr>
    </w:p>
    <w:p w14:paraId="0A1DE23A" w14:textId="5B807094" w:rsidR="00AD0FD1" w:rsidRPr="00B64AE4" w:rsidRDefault="004A7DE9" w:rsidP="00C67C43">
      <w:pPr>
        <w:pStyle w:val="GEFQuestion"/>
        <w:ind w:left="0"/>
        <w:contextualSpacing/>
        <w:rPr>
          <w:szCs w:val="18"/>
          <w:lang w:val="en-GB"/>
        </w:rPr>
      </w:pPr>
      <w:r w:rsidRPr="00B64AE4">
        <w:rPr>
          <w:b/>
          <w:color w:val="000000" w:themeColor="text1"/>
          <w:szCs w:val="20"/>
        </w:rPr>
        <w:t xml:space="preserve">A.3.  </w:t>
      </w:r>
      <w:hyperlink r:id="rId21" w:history="1">
        <w:r w:rsidRPr="00B64AE4">
          <w:rPr>
            <w:rFonts w:eastAsia="SimSun"/>
            <w:b/>
            <w:color w:val="000000" w:themeColor="text1"/>
            <w:szCs w:val="20"/>
          </w:rPr>
          <w:t>Stakeholders</w:t>
        </w:r>
      </w:hyperlink>
      <w:r w:rsidRPr="00B64AE4">
        <w:rPr>
          <w:rFonts w:eastAsia="SimSun"/>
          <w:b/>
          <w:color w:val="000000" w:themeColor="text1"/>
          <w:szCs w:val="20"/>
        </w:rPr>
        <w:t xml:space="preserve"> </w:t>
      </w:r>
      <w:r w:rsidR="00C67C43" w:rsidRPr="00B64AE4">
        <w:rPr>
          <w:rFonts w:eastAsia="SimSun"/>
          <w:b/>
          <w:color w:val="000000" w:themeColor="text1"/>
          <w:szCs w:val="20"/>
        </w:rPr>
        <w:t xml:space="preserve"> </w:t>
      </w:r>
      <w:r w:rsidR="00AD0FD1" w:rsidRPr="00B64AE4">
        <w:rPr>
          <w:szCs w:val="18"/>
          <w:lang w:val="en-GB"/>
        </w:rPr>
        <w:t>Select what role civil society will play in the project:</w:t>
      </w:r>
    </w:p>
    <w:p w14:paraId="696BC251" w14:textId="77777777" w:rsidR="00C67C43" w:rsidRPr="00B64AE4" w:rsidRDefault="00C67C43" w:rsidP="00C67C43">
      <w:pPr>
        <w:spacing w:after="0" w:line="240" w:lineRule="auto"/>
        <w:contextualSpacing/>
        <w:rPr>
          <w:sz w:val="10"/>
          <w:szCs w:val="10"/>
          <w:lang w:val="en-GB"/>
        </w:rPr>
      </w:pPr>
    </w:p>
    <w:p w14:paraId="377C76AE" w14:textId="77777777"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B64AE4">
        <w:rPr>
          <w:rFonts w:ascii="Times New Roman" w:eastAsia="Times New Roman" w:hAnsi="Times New Roman"/>
          <w:color w:val="000000"/>
          <w:szCs w:val="18"/>
          <w:lang w:val="en-GB"/>
        </w:rPr>
        <w:instrText xml:space="preserve"> FORMCHECKBOX </w:instrText>
      </w:r>
      <w:r w:rsidR="00171A69">
        <w:rPr>
          <w:rFonts w:ascii="Times New Roman" w:eastAsia="Times New Roman" w:hAnsi="Times New Roman"/>
          <w:color w:val="000000"/>
          <w:szCs w:val="18"/>
          <w:lang w:val="en-GB"/>
        </w:rPr>
      </w:r>
      <w:r w:rsidR="00171A69">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 xml:space="preserve">Consulted only; </w:t>
      </w:r>
    </w:p>
    <w:p w14:paraId="3CE1C01C" w14:textId="77777777"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B64AE4">
        <w:rPr>
          <w:rFonts w:ascii="Times New Roman" w:eastAsia="Times New Roman" w:hAnsi="Times New Roman"/>
          <w:color w:val="000000"/>
          <w:szCs w:val="18"/>
          <w:lang w:val="en-GB"/>
        </w:rPr>
        <w:instrText xml:space="preserve"> FORMCHECKBOX </w:instrText>
      </w:r>
      <w:r w:rsidR="00171A69">
        <w:rPr>
          <w:rFonts w:ascii="Times New Roman" w:eastAsia="Times New Roman" w:hAnsi="Times New Roman"/>
          <w:color w:val="000000"/>
          <w:szCs w:val="18"/>
          <w:lang w:val="en-GB"/>
        </w:rPr>
      </w:r>
      <w:r w:rsidR="00171A69">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 xml:space="preserve">Member of Advisory Body; contractor; </w:t>
      </w:r>
    </w:p>
    <w:p w14:paraId="3B93D647" w14:textId="77777777"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B64AE4">
        <w:rPr>
          <w:rFonts w:ascii="Times New Roman" w:eastAsia="Times New Roman" w:hAnsi="Times New Roman"/>
          <w:color w:val="000000"/>
          <w:szCs w:val="18"/>
          <w:lang w:val="en-GB"/>
        </w:rPr>
        <w:instrText xml:space="preserve"> FORMCHECKBOX </w:instrText>
      </w:r>
      <w:r w:rsidR="00171A69">
        <w:rPr>
          <w:rFonts w:ascii="Times New Roman" w:eastAsia="Times New Roman" w:hAnsi="Times New Roman"/>
          <w:color w:val="000000"/>
          <w:szCs w:val="18"/>
          <w:lang w:val="en-GB"/>
        </w:rPr>
      </w:r>
      <w:r w:rsidR="00171A69">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 xml:space="preserve">Co-financier; </w:t>
      </w:r>
    </w:p>
    <w:p w14:paraId="31902F0C" w14:textId="24A33216"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
            <w:enabled/>
            <w:calcOnExit w:val="0"/>
            <w:checkBox>
              <w:sizeAuto/>
              <w:default w:val="1"/>
            </w:checkBox>
          </w:ffData>
        </w:fldChar>
      </w:r>
      <w:r w:rsidRPr="00B64AE4">
        <w:rPr>
          <w:rFonts w:ascii="Times New Roman" w:eastAsia="Times New Roman" w:hAnsi="Times New Roman"/>
          <w:color w:val="000000"/>
          <w:szCs w:val="18"/>
          <w:lang w:val="en-GB"/>
        </w:rPr>
        <w:instrText xml:space="preserve"> FORMCHECKBOX </w:instrText>
      </w:r>
      <w:r w:rsidR="00171A69">
        <w:rPr>
          <w:rFonts w:ascii="Times New Roman" w:eastAsia="Times New Roman" w:hAnsi="Times New Roman"/>
          <w:color w:val="000000"/>
          <w:szCs w:val="18"/>
          <w:lang w:val="en-GB"/>
        </w:rPr>
      </w:r>
      <w:r w:rsidR="00171A69">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 xml:space="preserve">Member of project steering committee or equivalent decision-making body; </w:t>
      </w:r>
    </w:p>
    <w:p w14:paraId="03699D41" w14:textId="77777777"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B64AE4">
        <w:rPr>
          <w:rFonts w:ascii="Times New Roman" w:eastAsia="Times New Roman" w:hAnsi="Times New Roman"/>
          <w:color w:val="000000"/>
          <w:szCs w:val="18"/>
          <w:lang w:val="en-GB"/>
        </w:rPr>
        <w:instrText xml:space="preserve"> FORMCHECKBOX </w:instrText>
      </w:r>
      <w:r w:rsidR="00171A69">
        <w:rPr>
          <w:rFonts w:ascii="Times New Roman" w:eastAsia="Times New Roman" w:hAnsi="Times New Roman"/>
          <w:color w:val="000000"/>
          <w:szCs w:val="18"/>
          <w:lang w:val="en-GB"/>
        </w:rPr>
      </w:r>
      <w:r w:rsidR="00171A69">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 xml:space="preserve">Executor or co-executor; </w:t>
      </w:r>
    </w:p>
    <w:p w14:paraId="05C27B71" w14:textId="29D29851"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
            <w:enabled/>
            <w:calcOnExit w:val="0"/>
            <w:checkBox>
              <w:sizeAuto/>
              <w:default w:val="1"/>
            </w:checkBox>
          </w:ffData>
        </w:fldChar>
      </w:r>
      <w:r w:rsidRPr="00B64AE4">
        <w:rPr>
          <w:rFonts w:ascii="Times New Roman" w:eastAsia="Times New Roman" w:hAnsi="Times New Roman"/>
          <w:color w:val="000000"/>
          <w:szCs w:val="18"/>
          <w:lang w:val="en-GB"/>
        </w:rPr>
        <w:instrText xml:space="preserve"> FORMCHECKBOX </w:instrText>
      </w:r>
      <w:r w:rsidR="00171A69">
        <w:rPr>
          <w:rFonts w:ascii="Times New Roman" w:eastAsia="Times New Roman" w:hAnsi="Times New Roman"/>
          <w:color w:val="000000"/>
          <w:szCs w:val="18"/>
          <w:lang w:val="en-GB"/>
        </w:rPr>
      </w:r>
      <w:r w:rsidR="00171A69">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Other (Please explain) Beneficiaries of project activities; active participants of coordination and decision making mechanisms at the local level.</w:t>
      </w:r>
    </w:p>
    <w:p w14:paraId="157D6E54" w14:textId="77777777" w:rsidR="00AD0FD1" w:rsidRPr="00B64AE4" w:rsidRDefault="00AD0FD1" w:rsidP="009C3FAA">
      <w:pPr>
        <w:spacing w:after="0" w:line="240" w:lineRule="auto"/>
        <w:contextualSpacing/>
        <w:jc w:val="both"/>
        <w:rPr>
          <w:rFonts w:ascii="Times New Roman" w:hAnsi="Times New Roman"/>
          <w:color w:val="000000" w:themeColor="text1"/>
        </w:rPr>
      </w:pPr>
    </w:p>
    <w:p w14:paraId="1D9F2E40" w14:textId="4736E04E" w:rsidR="00AD0FD1" w:rsidRPr="00B64AE4" w:rsidRDefault="00BB41E1" w:rsidP="009C3FAA">
      <w:pPr>
        <w:spacing w:after="0" w:line="240" w:lineRule="auto"/>
        <w:contextualSpacing/>
        <w:jc w:val="both"/>
        <w:rPr>
          <w:rFonts w:ascii="Times New Roman" w:eastAsia="Times New Roman" w:hAnsi="Times New Roman"/>
          <w:color w:val="000000" w:themeColor="text1"/>
        </w:rPr>
      </w:pPr>
      <w:r w:rsidRPr="00B64AE4">
        <w:rPr>
          <w:rFonts w:ascii="Times New Roman" w:hAnsi="Times New Roman"/>
          <w:color w:val="000000" w:themeColor="text1"/>
        </w:rPr>
        <w:t xml:space="preserve">An extensive and comprehensive participatory process, involving key stakeholders that represented different levels of government, sectors, and civil society groups as well as intended beneficiaries, guided the preparation of this project. </w:t>
      </w:r>
      <w:r w:rsidR="00AD0FD1" w:rsidRPr="00B64AE4">
        <w:rPr>
          <w:rFonts w:ascii="Times New Roman" w:hAnsi="Times New Roman"/>
          <w:color w:val="000000" w:themeColor="text1"/>
        </w:rPr>
        <w:t>Key stakeholders and their expected roles in project implementation are listed in the table below.</w:t>
      </w:r>
      <w:r w:rsidR="00AD0FD1" w:rsidRPr="00B64AE4">
        <w:rPr>
          <w:rFonts w:ascii="Times New Roman" w:eastAsia="Times New Roman" w:hAnsi="Times New Roman"/>
          <w:color w:val="000000" w:themeColor="text1"/>
        </w:rPr>
        <w:t xml:space="preserve"> In addition, a</w:t>
      </w:r>
      <w:r w:rsidR="006F0CED" w:rsidRPr="00B64AE4">
        <w:rPr>
          <w:rFonts w:ascii="Times New Roman" w:eastAsia="Times New Roman" w:hAnsi="Times New Roman"/>
          <w:color w:val="000000" w:themeColor="text1"/>
        </w:rPr>
        <w:t xml:space="preserve"> stakeholder engagement plan is </w:t>
      </w:r>
      <w:r w:rsidR="00AD0FD1" w:rsidRPr="00B64AE4">
        <w:rPr>
          <w:rFonts w:ascii="Times New Roman" w:eastAsia="Times New Roman" w:hAnsi="Times New Roman"/>
          <w:color w:val="000000" w:themeColor="text1"/>
        </w:rPr>
        <w:t>presented</w:t>
      </w:r>
      <w:r w:rsidR="006F0CED" w:rsidRPr="00B64AE4">
        <w:rPr>
          <w:rFonts w:ascii="Times New Roman" w:eastAsia="Times New Roman" w:hAnsi="Times New Roman"/>
          <w:color w:val="000000" w:themeColor="text1"/>
        </w:rPr>
        <w:t xml:space="preserve"> in Annex </w:t>
      </w:r>
      <w:r w:rsidR="00A1402E" w:rsidRPr="00B64AE4">
        <w:rPr>
          <w:rFonts w:ascii="Times New Roman" w:eastAsia="Times New Roman" w:hAnsi="Times New Roman"/>
          <w:color w:val="000000" w:themeColor="text1"/>
        </w:rPr>
        <w:t>H</w:t>
      </w:r>
      <w:r w:rsidR="00AD0FD1" w:rsidRPr="00B64AE4">
        <w:rPr>
          <w:rFonts w:ascii="Times New Roman" w:eastAsia="Times New Roman" w:hAnsi="Times New Roman"/>
          <w:color w:val="000000" w:themeColor="text1"/>
        </w:rPr>
        <w:t>.</w:t>
      </w:r>
    </w:p>
    <w:p w14:paraId="5B5A44CB" w14:textId="77777777" w:rsidR="00AD0FD1" w:rsidRPr="00B64AE4" w:rsidRDefault="00AD0FD1" w:rsidP="009C3FAA">
      <w:pPr>
        <w:spacing w:after="0" w:line="240" w:lineRule="auto"/>
        <w:contextualSpacing/>
        <w:jc w:val="both"/>
        <w:rPr>
          <w:rFonts w:ascii="Times New Roman" w:eastAsia="Times New Roman" w:hAnsi="Times New Roman"/>
          <w:color w:val="000000" w:themeColor="text1"/>
        </w:rPr>
      </w:pPr>
    </w:p>
    <w:tbl>
      <w:tblPr>
        <w:tblW w:w="10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0"/>
        <w:gridCol w:w="2410"/>
        <w:gridCol w:w="6170"/>
      </w:tblGrid>
      <w:tr w:rsidR="009C3FAA" w:rsidRPr="00B64AE4" w14:paraId="678B46FE" w14:textId="77777777" w:rsidTr="00AD6D1B">
        <w:trPr>
          <w:trHeight w:val="260"/>
          <w:tblHeader/>
          <w:jc w:val="center"/>
        </w:trPr>
        <w:tc>
          <w:tcPr>
            <w:tcW w:w="1930" w:type="dxa"/>
            <w:shd w:val="clear" w:color="auto" w:fill="EDEDED" w:themeFill="accent3" w:themeFillTint="33"/>
          </w:tcPr>
          <w:p w14:paraId="7163A934" w14:textId="77777777"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 xml:space="preserve">Outputs </w:t>
            </w:r>
          </w:p>
        </w:tc>
        <w:tc>
          <w:tcPr>
            <w:tcW w:w="2410" w:type="dxa"/>
            <w:shd w:val="clear" w:color="auto" w:fill="EDEDED" w:themeFill="accent3" w:themeFillTint="33"/>
          </w:tcPr>
          <w:p w14:paraId="175F333E" w14:textId="77777777"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Stakeholders</w:t>
            </w:r>
          </w:p>
        </w:tc>
        <w:tc>
          <w:tcPr>
            <w:tcW w:w="6170" w:type="dxa"/>
            <w:shd w:val="clear" w:color="auto" w:fill="EDEDED" w:themeFill="accent3" w:themeFillTint="33"/>
          </w:tcPr>
          <w:p w14:paraId="3A3D9509" w14:textId="77777777"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Key responsibilities</w:t>
            </w:r>
          </w:p>
        </w:tc>
      </w:tr>
      <w:tr w:rsidR="009C3FAA" w:rsidRPr="00B64AE4" w14:paraId="3AA788FC" w14:textId="77777777" w:rsidTr="00AD6D1B">
        <w:trPr>
          <w:jc w:val="center"/>
        </w:trPr>
        <w:tc>
          <w:tcPr>
            <w:tcW w:w="1930" w:type="dxa"/>
            <w:shd w:val="clear" w:color="auto" w:fill="auto"/>
          </w:tcPr>
          <w:p w14:paraId="652F7E79" w14:textId="0FC38708" w:rsidR="00A22D00"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b/>
                <w:bCs/>
                <w:color w:val="000000" w:themeColor="text1"/>
                <w:sz w:val="20"/>
                <w:szCs w:val="20"/>
                <w:lang w:val="en-GB"/>
              </w:rPr>
              <w:t>1.1</w:t>
            </w:r>
            <w:r w:rsidRPr="00B64AE4">
              <w:rPr>
                <w:rFonts w:ascii="Times New Roman" w:hAnsi="Times New Roman"/>
                <w:color w:val="000000" w:themeColor="text1"/>
                <w:sz w:val="20"/>
                <w:szCs w:val="20"/>
                <w:lang w:val="en-GB"/>
              </w:rPr>
              <w:t xml:space="preserve">: </w:t>
            </w:r>
            <w:r w:rsidRPr="00B64AE4">
              <w:rPr>
                <w:rFonts w:ascii="Times New Roman" w:hAnsi="Times New Roman"/>
                <w:color w:val="000000" w:themeColor="text1"/>
                <w:sz w:val="20"/>
                <w:szCs w:val="20"/>
              </w:rPr>
              <w:t>The Cheikhetti Watershed Management Integrated Management Board is established</w:t>
            </w:r>
          </w:p>
          <w:p w14:paraId="6A13DFFD" w14:textId="77777777" w:rsidR="00A22D00" w:rsidRPr="00B64AE4" w:rsidRDefault="00A22D00" w:rsidP="009C3FAA">
            <w:pPr>
              <w:spacing w:after="0" w:line="240" w:lineRule="auto"/>
              <w:contextualSpacing/>
              <w:rPr>
                <w:rFonts w:ascii="Times New Roman" w:eastAsia="Times New Roman" w:hAnsi="Times New Roman"/>
                <w:b/>
                <w:i/>
                <w:color w:val="000000" w:themeColor="text1"/>
                <w:sz w:val="20"/>
                <w:szCs w:val="20"/>
              </w:rPr>
            </w:pPr>
          </w:p>
        </w:tc>
        <w:tc>
          <w:tcPr>
            <w:tcW w:w="2410" w:type="dxa"/>
          </w:tcPr>
          <w:p w14:paraId="617803FB" w14:textId="731492ED" w:rsidR="00A22D00"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lang w:val="en-GB"/>
              </w:rPr>
              <w:t>DEDD/MHUE</w:t>
            </w:r>
          </w:p>
          <w:p w14:paraId="543DA64C" w14:textId="276C3B4B" w:rsidR="00A22D00"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Regional Council of Dikhil</w:t>
            </w:r>
          </w:p>
          <w:p w14:paraId="6AAF6C92" w14:textId="77777777" w:rsidR="00D10E2F"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Private sector, </w:t>
            </w:r>
            <w:r w:rsidR="00D10E2F" w:rsidRPr="00B64AE4">
              <w:rPr>
                <w:rFonts w:ascii="Times New Roman" w:hAnsi="Times New Roman"/>
                <w:color w:val="000000" w:themeColor="text1"/>
                <w:sz w:val="20"/>
                <w:szCs w:val="20"/>
              </w:rPr>
              <w:t xml:space="preserve">regional </w:t>
            </w:r>
            <w:r w:rsidRPr="00B64AE4">
              <w:rPr>
                <w:rFonts w:ascii="Times New Roman" w:hAnsi="Times New Roman"/>
                <w:color w:val="000000" w:themeColor="text1"/>
                <w:sz w:val="20"/>
                <w:szCs w:val="20"/>
              </w:rPr>
              <w:t>authorities, civil society, community leaders.</w:t>
            </w:r>
          </w:p>
          <w:p w14:paraId="5C21A3F3" w14:textId="66E4FDC5" w:rsidR="00652F8D" w:rsidRPr="00B64AE4" w:rsidRDefault="00652F8D"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CERD</w:t>
            </w:r>
          </w:p>
        </w:tc>
        <w:tc>
          <w:tcPr>
            <w:tcW w:w="6170" w:type="dxa"/>
          </w:tcPr>
          <w:p w14:paraId="119B822A" w14:textId="6D057D3E"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Create the </w:t>
            </w:r>
            <w:r w:rsidR="00D10E2F" w:rsidRPr="00B64AE4">
              <w:rPr>
                <w:rFonts w:ascii="Times New Roman" w:hAnsi="Times New Roman"/>
                <w:color w:val="000000" w:themeColor="text1"/>
                <w:sz w:val="20"/>
                <w:szCs w:val="20"/>
                <w:lang w:val="en-GB"/>
              </w:rPr>
              <w:t>CWIMB</w:t>
            </w:r>
            <w:r w:rsidRPr="00B64AE4">
              <w:rPr>
                <w:rFonts w:ascii="Times New Roman" w:hAnsi="Times New Roman"/>
                <w:color w:val="000000" w:themeColor="text1"/>
                <w:sz w:val="20"/>
                <w:szCs w:val="20"/>
                <w:lang w:val="en-GB"/>
              </w:rPr>
              <w:t xml:space="preserve"> based </w:t>
            </w:r>
            <w:r w:rsidR="00D10E2F" w:rsidRPr="00B64AE4">
              <w:rPr>
                <w:rFonts w:ascii="Times New Roman" w:hAnsi="Times New Roman"/>
                <w:color w:val="000000" w:themeColor="text1"/>
                <w:sz w:val="20"/>
                <w:szCs w:val="20"/>
                <w:lang w:val="en-GB"/>
              </w:rPr>
              <w:t>as an integrated governance platform.</w:t>
            </w:r>
          </w:p>
          <w:p w14:paraId="15DD336B" w14:textId="06A29DB3" w:rsidR="00A22D00" w:rsidRPr="00B64AE4" w:rsidRDefault="00D10E2F"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Organise and animate </w:t>
            </w:r>
            <w:r w:rsidR="00A22D00" w:rsidRPr="00B64AE4">
              <w:rPr>
                <w:rFonts w:ascii="Times New Roman" w:hAnsi="Times New Roman"/>
                <w:color w:val="000000" w:themeColor="text1"/>
                <w:sz w:val="20"/>
                <w:szCs w:val="20"/>
                <w:lang w:val="en-GB"/>
              </w:rPr>
              <w:t>regional committees.</w:t>
            </w:r>
          </w:p>
          <w:p w14:paraId="620A3F26" w14:textId="3F2F3FEE"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Provide information and documentation about land use in the </w:t>
            </w:r>
            <w:r w:rsidR="00D10E2F" w:rsidRPr="00B64AE4">
              <w:rPr>
                <w:rFonts w:ascii="Times New Roman" w:hAnsi="Times New Roman"/>
                <w:color w:val="000000" w:themeColor="text1"/>
                <w:sz w:val="20"/>
                <w:szCs w:val="20"/>
                <w:lang w:val="en-GB"/>
              </w:rPr>
              <w:t>Cheikhetti watershed</w:t>
            </w:r>
            <w:r w:rsidRPr="00B64AE4">
              <w:rPr>
                <w:rFonts w:ascii="Times New Roman" w:hAnsi="Times New Roman"/>
                <w:color w:val="000000" w:themeColor="text1"/>
                <w:sz w:val="20"/>
                <w:szCs w:val="20"/>
                <w:lang w:val="en-GB"/>
              </w:rPr>
              <w:t>.</w:t>
            </w:r>
          </w:p>
          <w:p w14:paraId="3E25863F" w14:textId="6B8E121C" w:rsidR="00A22D00" w:rsidRPr="00B64AE4" w:rsidRDefault="00AD6D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Ensure coordination and knowledge</w:t>
            </w:r>
            <w:r w:rsidR="00A22D00" w:rsidRPr="00B64AE4">
              <w:rPr>
                <w:rFonts w:ascii="Times New Roman" w:hAnsi="Times New Roman"/>
                <w:color w:val="000000" w:themeColor="text1"/>
                <w:sz w:val="20"/>
                <w:szCs w:val="20"/>
                <w:lang w:val="en-GB"/>
              </w:rPr>
              <w:t xml:space="preserve"> exchange between stakeholders.</w:t>
            </w:r>
          </w:p>
          <w:p w14:paraId="3FCD5036" w14:textId="77777777"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Identification of major threat to </w:t>
            </w:r>
            <w:r w:rsidR="00D10E2F" w:rsidRPr="00B64AE4">
              <w:rPr>
                <w:rFonts w:ascii="Times New Roman" w:hAnsi="Times New Roman"/>
                <w:color w:val="000000" w:themeColor="text1"/>
                <w:sz w:val="20"/>
                <w:szCs w:val="20"/>
                <w:lang w:val="en-GB"/>
              </w:rPr>
              <w:t>land and water</w:t>
            </w:r>
            <w:r w:rsidRPr="00B64AE4">
              <w:rPr>
                <w:rFonts w:ascii="Times New Roman" w:hAnsi="Times New Roman"/>
                <w:color w:val="000000" w:themeColor="text1"/>
                <w:sz w:val="20"/>
                <w:szCs w:val="20"/>
                <w:lang w:val="en-GB"/>
              </w:rPr>
              <w:t>, key activities, support the implementation of activities, mobilization of communities.</w:t>
            </w:r>
          </w:p>
          <w:p w14:paraId="409BF8E0" w14:textId="25963497" w:rsidR="00652F8D" w:rsidRPr="00B64AE4" w:rsidRDefault="00E7620A"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Supervise </w:t>
            </w:r>
            <w:r w:rsidR="00652F8D" w:rsidRPr="00B64AE4">
              <w:rPr>
                <w:rFonts w:ascii="Times New Roman" w:hAnsi="Times New Roman"/>
                <w:color w:val="000000" w:themeColor="text1"/>
                <w:sz w:val="20"/>
                <w:szCs w:val="20"/>
                <w:lang w:val="en-GB"/>
              </w:rPr>
              <w:t xml:space="preserve">the process of </w:t>
            </w:r>
            <w:r w:rsidRPr="00B64AE4">
              <w:rPr>
                <w:rFonts w:ascii="Times New Roman" w:hAnsi="Times New Roman"/>
                <w:color w:val="000000" w:themeColor="text1"/>
                <w:sz w:val="20"/>
                <w:szCs w:val="20"/>
                <w:lang w:val="en-GB"/>
              </w:rPr>
              <w:t>the integrated management plan</w:t>
            </w:r>
          </w:p>
        </w:tc>
      </w:tr>
      <w:tr w:rsidR="009C3FAA" w:rsidRPr="00B64AE4" w14:paraId="5C8B8F23" w14:textId="77777777" w:rsidTr="00AD6D1B">
        <w:trPr>
          <w:jc w:val="center"/>
        </w:trPr>
        <w:tc>
          <w:tcPr>
            <w:tcW w:w="1930" w:type="dxa"/>
            <w:shd w:val="clear" w:color="auto" w:fill="auto"/>
          </w:tcPr>
          <w:p w14:paraId="483EFCB2" w14:textId="13025D87"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b/>
                <w:bCs/>
                <w:color w:val="000000" w:themeColor="text1"/>
                <w:sz w:val="20"/>
                <w:szCs w:val="20"/>
                <w:lang w:val="en-GB"/>
              </w:rPr>
              <w:t>1.2</w:t>
            </w:r>
            <w:r w:rsidRPr="00B64AE4">
              <w:rPr>
                <w:rFonts w:ascii="Times New Roman" w:hAnsi="Times New Roman"/>
                <w:color w:val="000000" w:themeColor="text1"/>
                <w:sz w:val="20"/>
                <w:szCs w:val="20"/>
                <w:lang w:val="en-GB"/>
              </w:rPr>
              <w:t xml:space="preserve">: </w:t>
            </w:r>
            <w:r w:rsidR="00D10E2F" w:rsidRPr="00B64AE4">
              <w:rPr>
                <w:rFonts w:ascii="Times New Roman" w:hAnsi="Times New Roman"/>
                <w:color w:val="000000" w:themeColor="text1"/>
                <w:sz w:val="20"/>
                <w:szCs w:val="20"/>
              </w:rPr>
              <w:t>Water and rangeland management committees are established and operationalized</w:t>
            </w:r>
          </w:p>
        </w:tc>
        <w:tc>
          <w:tcPr>
            <w:tcW w:w="2410" w:type="dxa"/>
          </w:tcPr>
          <w:p w14:paraId="337107A4" w14:textId="77777777"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PMU</w:t>
            </w:r>
          </w:p>
          <w:p w14:paraId="123EE34A" w14:textId="54ED6F21" w:rsidR="00A22D00" w:rsidRPr="00B64AE4" w:rsidRDefault="00A22D00" w:rsidP="009C3FAA">
            <w:pPr>
              <w:spacing w:after="0" w:line="240" w:lineRule="auto"/>
              <w:contextualSpacing/>
              <w:rPr>
                <w:rFonts w:ascii="Times New Roman" w:hAnsi="Times New Roman"/>
                <w:color w:val="000000" w:themeColor="text1"/>
                <w:sz w:val="20"/>
                <w:szCs w:val="20"/>
                <w:lang w:val="en-GB"/>
              </w:rPr>
            </w:pPr>
          </w:p>
          <w:p w14:paraId="509A9E64" w14:textId="234B5018" w:rsidR="00991686" w:rsidRPr="00B64AE4" w:rsidRDefault="00991686"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MMACW</w:t>
            </w:r>
          </w:p>
          <w:p w14:paraId="575AF6E1" w14:textId="1F96C720" w:rsidR="00860F41" w:rsidRPr="00B64AE4" w:rsidRDefault="00860F41"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CWIMB</w:t>
            </w:r>
          </w:p>
          <w:p w14:paraId="11A25704" w14:textId="57BDEC21" w:rsidR="00860F41" w:rsidRPr="00B64AE4" w:rsidRDefault="00860F41"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Regional Council, DEDD/MHUE</w:t>
            </w:r>
          </w:p>
        </w:tc>
        <w:tc>
          <w:tcPr>
            <w:tcW w:w="6170" w:type="dxa"/>
          </w:tcPr>
          <w:p w14:paraId="1BF0F2B9" w14:textId="4361444F" w:rsidR="00A22D00" w:rsidRPr="00B64AE4" w:rsidRDefault="00D10E2F"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Create the WRMC</w:t>
            </w:r>
          </w:p>
          <w:p w14:paraId="6914B9F4" w14:textId="1B4C6FAE" w:rsidR="00991686" w:rsidRPr="00B64AE4" w:rsidRDefault="00860F41"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Develop capacities of members of the WRMC</w:t>
            </w:r>
            <w:r w:rsidR="00991686" w:rsidRPr="00B64AE4">
              <w:rPr>
                <w:rFonts w:ascii="Times New Roman" w:hAnsi="Times New Roman"/>
                <w:bCs/>
                <w:iCs/>
                <w:color w:val="000000" w:themeColor="text1"/>
                <w:sz w:val="20"/>
                <w:szCs w:val="20"/>
                <w:lang w:val="en-GB"/>
              </w:rPr>
              <w:t>, identify potential source of conflict and ensure mediation</w:t>
            </w:r>
          </w:p>
          <w:p w14:paraId="059C5484" w14:textId="58C718F1" w:rsidR="00A22D00" w:rsidRPr="00B64AE4" w:rsidRDefault="00860F41"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Facilitate the meetings, bring information to the C</w:t>
            </w:r>
            <w:r w:rsidR="00652F8D" w:rsidRPr="00B64AE4">
              <w:rPr>
                <w:rFonts w:ascii="Times New Roman" w:hAnsi="Times New Roman"/>
                <w:bCs/>
                <w:iCs/>
                <w:color w:val="000000" w:themeColor="text1"/>
                <w:sz w:val="20"/>
                <w:szCs w:val="20"/>
                <w:lang w:val="en-GB"/>
              </w:rPr>
              <w:t>W</w:t>
            </w:r>
            <w:r w:rsidRPr="00B64AE4">
              <w:rPr>
                <w:rFonts w:ascii="Times New Roman" w:hAnsi="Times New Roman"/>
                <w:bCs/>
                <w:iCs/>
                <w:color w:val="000000" w:themeColor="text1"/>
                <w:sz w:val="20"/>
                <w:szCs w:val="20"/>
                <w:lang w:val="en-GB"/>
              </w:rPr>
              <w:t>IMB</w:t>
            </w:r>
            <w:r w:rsidR="00991686" w:rsidRPr="00B64AE4">
              <w:rPr>
                <w:rFonts w:ascii="Times New Roman" w:hAnsi="Times New Roman"/>
                <w:bCs/>
                <w:iCs/>
                <w:color w:val="000000" w:themeColor="text1"/>
                <w:sz w:val="20"/>
                <w:szCs w:val="20"/>
                <w:lang w:val="en-GB"/>
              </w:rPr>
              <w:t>, exchange information</w:t>
            </w:r>
          </w:p>
          <w:p w14:paraId="432AD072" w14:textId="1962BF8E" w:rsidR="00A22D00" w:rsidRPr="00B64AE4" w:rsidRDefault="00860F41"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Contribute to the integrated management plan</w:t>
            </w:r>
          </w:p>
        </w:tc>
      </w:tr>
      <w:tr w:rsidR="009C3FAA" w:rsidRPr="00B64AE4" w14:paraId="43BB748F" w14:textId="77777777" w:rsidTr="00AD6D1B">
        <w:trPr>
          <w:jc w:val="center"/>
        </w:trPr>
        <w:tc>
          <w:tcPr>
            <w:tcW w:w="1930" w:type="dxa"/>
            <w:shd w:val="clear" w:color="auto" w:fill="auto"/>
          </w:tcPr>
          <w:p w14:paraId="70FF16DE" w14:textId="5D47423D"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1.3</w:t>
            </w:r>
            <w:r w:rsidRPr="00B64AE4">
              <w:rPr>
                <w:rFonts w:ascii="Times New Roman" w:hAnsi="Times New Roman"/>
                <w:color w:val="000000" w:themeColor="text1"/>
                <w:sz w:val="20"/>
                <w:szCs w:val="20"/>
                <w:lang w:val="en-GB"/>
              </w:rPr>
              <w:t xml:space="preserve">: </w:t>
            </w:r>
            <w:r w:rsidR="00A05B53" w:rsidRPr="00B64AE4">
              <w:rPr>
                <w:rFonts w:ascii="Times New Roman" w:hAnsi="Times New Roman"/>
                <w:color w:val="000000" w:themeColor="text1"/>
                <w:sz w:val="20"/>
                <w:szCs w:val="20"/>
                <w:lang w:val="en-GB"/>
              </w:rPr>
              <w:t>Capacity development programme designed and implemented for adoption of sustainable land management and farming practices</w:t>
            </w:r>
          </w:p>
        </w:tc>
        <w:tc>
          <w:tcPr>
            <w:tcW w:w="2410" w:type="dxa"/>
          </w:tcPr>
          <w:p w14:paraId="051D24BC" w14:textId="77777777"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4A16EAEE" w14:textId="5047BD2F" w:rsidR="00A22D00" w:rsidRPr="00B64AE4" w:rsidRDefault="00A05B53"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DEDD/MHUE</w:t>
            </w:r>
          </w:p>
        </w:tc>
        <w:tc>
          <w:tcPr>
            <w:tcW w:w="6170" w:type="dxa"/>
          </w:tcPr>
          <w:p w14:paraId="30804EF5" w14:textId="77777777" w:rsidR="00A05B53" w:rsidRPr="00B64AE4" w:rsidRDefault="00A05B53"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 xml:space="preserve">From the capacities development plan, design a tailored technical program and implement it. </w:t>
            </w:r>
          </w:p>
          <w:p w14:paraId="15EFD711" w14:textId="0FAFC4EE" w:rsidR="00A05B53" w:rsidRPr="00B64AE4" w:rsidRDefault="00A05B53"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Organize trainings and follow-up.</w:t>
            </w:r>
          </w:p>
          <w:p w14:paraId="55589E3D" w14:textId="58D8F304" w:rsidR="00A22D00" w:rsidRPr="00B64AE4" w:rsidRDefault="00A05B53"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Track the improvement with the UNDP CD scorecard.</w:t>
            </w:r>
          </w:p>
        </w:tc>
      </w:tr>
      <w:tr w:rsidR="009C3FAA" w:rsidRPr="00B64AE4" w14:paraId="0632ADC1" w14:textId="77777777" w:rsidTr="00AD6D1B">
        <w:trPr>
          <w:jc w:val="center"/>
        </w:trPr>
        <w:tc>
          <w:tcPr>
            <w:tcW w:w="1930" w:type="dxa"/>
            <w:shd w:val="clear" w:color="auto" w:fill="auto"/>
          </w:tcPr>
          <w:p w14:paraId="3BBF2545" w14:textId="45949C33" w:rsidR="00A22D00"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b/>
                <w:bCs/>
                <w:color w:val="000000" w:themeColor="text1"/>
                <w:sz w:val="20"/>
                <w:szCs w:val="20"/>
                <w:lang w:val="en-GB"/>
              </w:rPr>
              <w:t>2.1</w:t>
            </w:r>
            <w:r w:rsidRPr="00B64AE4">
              <w:rPr>
                <w:rFonts w:ascii="Times New Roman" w:hAnsi="Times New Roman"/>
                <w:color w:val="000000" w:themeColor="text1"/>
                <w:sz w:val="20"/>
                <w:szCs w:val="20"/>
                <w:lang w:val="en-GB"/>
              </w:rPr>
              <w:t xml:space="preserve">: </w:t>
            </w:r>
            <w:r w:rsidR="0043213B" w:rsidRPr="00B64AE4">
              <w:rPr>
                <w:rFonts w:ascii="Times New Roman" w:hAnsi="Times New Roman"/>
                <w:color w:val="000000" w:themeColor="text1"/>
                <w:sz w:val="20"/>
                <w:szCs w:val="20"/>
              </w:rPr>
              <w:t>A water monitoring system provides information for adaptive management of the Cheikhetti watershed</w:t>
            </w:r>
          </w:p>
        </w:tc>
        <w:tc>
          <w:tcPr>
            <w:tcW w:w="2410" w:type="dxa"/>
          </w:tcPr>
          <w:p w14:paraId="420ED735" w14:textId="0BCA790E" w:rsidR="002F7830" w:rsidRPr="00B64AE4" w:rsidRDefault="002F783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CERD</w:t>
            </w:r>
          </w:p>
          <w:p w14:paraId="11CB372C" w14:textId="7192C096" w:rsidR="00EA72B4" w:rsidRPr="00B64AE4" w:rsidRDefault="002F783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2CE300A7" w14:textId="685A4A68" w:rsidR="002F7830" w:rsidRPr="00B64AE4" w:rsidRDefault="002F783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CWIMB</w:t>
            </w:r>
          </w:p>
        </w:tc>
        <w:tc>
          <w:tcPr>
            <w:tcW w:w="6170" w:type="dxa"/>
          </w:tcPr>
          <w:p w14:paraId="4544884D" w14:textId="6AE5701D"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 xml:space="preserve">Conduct study to </w:t>
            </w:r>
            <w:r w:rsidR="002F7830" w:rsidRPr="00B64AE4">
              <w:rPr>
                <w:rFonts w:ascii="Times New Roman" w:hAnsi="Times New Roman"/>
                <w:bCs/>
                <w:iCs/>
                <w:color w:val="000000" w:themeColor="text1"/>
                <w:sz w:val="20"/>
                <w:szCs w:val="20"/>
                <w:lang w:val="en-GB"/>
              </w:rPr>
              <w:t>assess water needs in the watershed</w:t>
            </w:r>
          </w:p>
          <w:p w14:paraId="4E62F66D" w14:textId="3E781EFA" w:rsidR="002F7830" w:rsidRPr="00B64AE4" w:rsidRDefault="00EA72B4"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Install and maintain water measurement system.</w:t>
            </w:r>
          </w:p>
          <w:p w14:paraId="7F0AFDCB" w14:textId="06E5B6DC" w:rsidR="002F7830" w:rsidRPr="00B64AE4" w:rsidRDefault="002F783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Purchase water measurement points</w:t>
            </w:r>
            <w:r w:rsidR="00EA72B4" w:rsidRPr="00B64AE4">
              <w:rPr>
                <w:rFonts w:ascii="Times New Roman" w:hAnsi="Times New Roman"/>
                <w:bCs/>
                <w:iCs/>
                <w:color w:val="000000" w:themeColor="text1"/>
                <w:sz w:val="20"/>
                <w:szCs w:val="20"/>
                <w:lang w:val="en-GB"/>
              </w:rPr>
              <w:t>, share the results with other national and international institutions</w:t>
            </w:r>
          </w:p>
          <w:p w14:paraId="712DD433" w14:textId="334F5292" w:rsidR="00A22D00" w:rsidRPr="00B64AE4" w:rsidRDefault="002F783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 xml:space="preserve">Integrate results from the water monitoring system in the </w:t>
            </w:r>
            <w:r w:rsidR="00A21D9C" w:rsidRPr="00B64AE4">
              <w:rPr>
                <w:rFonts w:ascii="Times New Roman" w:hAnsi="Times New Roman"/>
                <w:bCs/>
                <w:iCs/>
                <w:color w:val="000000" w:themeColor="text1"/>
                <w:sz w:val="20"/>
                <w:szCs w:val="20"/>
                <w:lang w:val="en-GB"/>
              </w:rPr>
              <w:t>watershed management plan.</w:t>
            </w:r>
          </w:p>
        </w:tc>
      </w:tr>
      <w:tr w:rsidR="009C3FAA" w:rsidRPr="00B64AE4" w14:paraId="63372E74" w14:textId="77777777" w:rsidTr="00AD6D1B">
        <w:trPr>
          <w:jc w:val="center"/>
        </w:trPr>
        <w:tc>
          <w:tcPr>
            <w:tcW w:w="1930" w:type="dxa"/>
            <w:shd w:val="clear" w:color="auto" w:fill="auto"/>
          </w:tcPr>
          <w:p w14:paraId="61407717" w14:textId="7AD027F6"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
                <w:bCs/>
                <w:color w:val="000000" w:themeColor="text1"/>
                <w:sz w:val="20"/>
                <w:szCs w:val="20"/>
                <w:lang w:val="en-GB"/>
              </w:rPr>
              <w:t>2.2</w:t>
            </w:r>
            <w:r w:rsidRPr="00B64AE4">
              <w:rPr>
                <w:rFonts w:ascii="Times New Roman" w:hAnsi="Times New Roman"/>
                <w:color w:val="000000" w:themeColor="text1"/>
                <w:sz w:val="20"/>
                <w:szCs w:val="20"/>
                <w:lang w:val="en-GB"/>
              </w:rPr>
              <w:t xml:space="preserve">: </w:t>
            </w:r>
            <w:r w:rsidR="003C6F48" w:rsidRPr="00B64AE4">
              <w:rPr>
                <w:rFonts w:ascii="Times New Roman" w:hAnsi="Times New Roman"/>
                <w:color w:val="000000" w:themeColor="text1"/>
                <w:sz w:val="20"/>
                <w:szCs w:val="20"/>
              </w:rPr>
              <w:t>The Cheikhetti Watershed Management Plan is developed and includes agropastoral farm plans</w:t>
            </w:r>
          </w:p>
        </w:tc>
        <w:tc>
          <w:tcPr>
            <w:tcW w:w="2410" w:type="dxa"/>
          </w:tcPr>
          <w:p w14:paraId="4C6B3B6A" w14:textId="25F324AB" w:rsidR="00991459" w:rsidRPr="00B64AE4" w:rsidRDefault="00991459"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PMU</w:t>
            </w:r>
          </w:p>
          <w:p w14:paraId="079F5605" w14:textId="77777777" w:rsidR="00991459" w:rsidRPr="00B64AE4" w:rsidRDefault="00991459"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CWIMB</w:t>
            </w:r>
          </w:p>
          <w:p w14:paraId="06B3B1AC" w14:textId="77777777" w:rsidR="00991459" w:rsidRPr="00B64AE4" w:rsidRDefault="00991459"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DEDD/MHUE</w:t>
            </w:r>
          </w:p>
          <w:p w14:paraId="28243137" w14:textId="77777777" w:rsidR="00991459" w:rsidRPr="00B64AE4" w:rsidRDefault="00991459"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Regional Council</w:t>
            </w:r>
          </w:p>
          <w:p w14:paraId="784ABB18" w14:textId="5D616EC6" w:rsidR="00991459" w:rsidRPr="00B64AE4" w:rsidRDefault="00991459"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color w:val="000000" w:themeColor="text1"/>
                <w:sz w:val="20"/>
                <w:szCs w:val="20"/>
                <w:lang w:val="en-GB"/>
              </w:rPr>
              <w:t>Other Ministries</w:t>
            </w:r>
          </w:p>
        </w:tc>
        <w:tc>
          <w:tcPr>
            <w:tcW w:w="6170" w:type="dxa"/>
          </w:tcPr>
          <w:p w14:paraId="30228A20" w14:textId="3819AF6A" w:rsidR="00991459" w:rsidRPr="00B64AE4" w:rsidRDefault="00991459"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Recruit consultants to drive the process of management plan design.</w:t>
            </w:r>
          </w:p>
          <w:p w14:paraId="09276A35" w14:textId="409DFA7D" w:rsidR="00A22D00" w:rsidRPr="00B64AE4" w:rsidRDefault="00991459"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 xml:space="preserve">Coordinate and monitor on integrated management </w:t>
            </w:r>
          </w:p>
          <w:p w14:paraId="48223424" w14:textId="7E71409A" w:rsidR="00A22D00" w:rsidRPr="00B64AE4" w:rsidRDefault="00991459"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Facilitate de planning, coordinate with other ministries</w:t>
            </w:r>
          </w:p>
        </w:tc>
      </w:tr>
      <w:tr w:rsidR="009C3FAA" w:rsidRPr="00B64AE4" w14:paraId="27FAB97B" w14:textId="77777777" w:rsidTr="00AD6D1B">
        <w:trPr>
          <w:jc w:val="center"/>
        </w:trPr>
        <w:tc>
          <w:tcPr>
            <w:tcW w:w="1930" w:type="dxa"/>
            <w:shd w:val="clear" w:color="auto" w:fill="auto"/>
          </w:tcPr>
          <w:p w14:paraId="56FE0F20" w14:textId="2D7D7A33"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b/>
                <w:bCs/>
                <w:color w:val="000000" w:themeColor="text1"/>
                <w:sz w:val="20"/>
                <w:szCs w:val="20"/>
                <w:lang w:val="en-GB"/>
              </w:rPr>
              <w:t>2.3</w:t>
            </w:r>
            <w:r w:rsidRPr="00B64AE4">
              <w:rPr>
                <w:rFonts w:ascii="Times New Roman" w:hAnsi="Times New Roman"/>
                <w:color w:val="000000" w:themeColor="text1"/>
                <w:sz w:val="20"/>
                <w:szCs w:val="20"/>
                <w:lang w:val="en-GB"/>
              </w:rPr>
              <w:t xml:space="preserve">: </w:t>
            </w:r>
            <w:r w:rsidR="000C176B" w:rsidRPr="00B64AE4">
              <w:rPr>
                <w:rFonts w:ascii="Times New Roman" w:hAnsi="Times New Roman"/>
                <w:color w:val="000000" w:themeColor="text1"/>
                <w:sz w:val="20"/>
                <w:szCs w:val="20"/>
              </w:rPr>
              <w:t>Water management structures are rehabilitated/built</w:t>
            </w:r>
          </w:p>
        </w:tc>
        <w:tc>
          <w:tcPr>
            <w:tcW w:w="2410" w:type="dxa"/>
          </w:tcPr>
          <w:p w14:paraId="15A046AE" w14:textId="6DA99E5B" w:rsidR="00A22D00" w:rsidRPr="00B64AE4" w:rsidRDefault="00017B1A"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40C43DAE" w14:textId="7AE5EF84" w:rsidR="00F26F7B"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DEDD/MHUE</w:t>
            </w:r>
          </w:p>
          <w:p w14:paraId="6E345E7C" w14:textId="381B564C" w:rsidR="00024D87"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ADDS</w:t>
            </w:r>
          </w:p>
          <w:p w14:paraId="2705EC88" w14:textId="5BB677D3" w:rsidR="00F26F7B" w:rsidRPr="00B64AE4" w:rsidRDefault="00017B1A"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Communities</w:t>
            </w:r>
          </w:p>
        </w:tc>
        <w:tc>
          <w:tcPr>
            <w:tcW w:w="6170" w:type="dxa"/>
          </w:tcPr>
          <w:p w14:paraId="76411229" w14:textId="4AA97F59" w:rsidR="00017B1A" w:rsidRPr="00B64AE4" w:rsidRDefault="00017B1A"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Carry out consultations and site identification.</w:t>
            </w:r>
            <w:r w:rsidR="00024D87" w:rsidRPr="00B64AE4">
              <w:rPr>
                <w:rFonts w:ascii="Times New Roman" w:hAnsi="Times New Roman"/>
                <w:color w:val="000000" w:themeColor="text1"/>
                <w:sz w:val="20"/>
                <w:szCs w:val="20"/>
                <w:lang w:val="en-GB"/>
              </w:rPr>
              <w:t xml:space="preserve"> Purchase material.</w:t>
            </w:r>
          </w:p>
          <w:p w14:paraId="3962A5CE" w14:textId="6A98424C" w:rsidR="00017B1A" w:rsidRPr="00B64AE4" w:rsidRDefault="00017B1A"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Support the Il work approach</w:t>
            </w:r>
            <w:r w:rsidR="00024D87" w:rsidRPr="00B64AE4">
              <w:rPr>
                <w:rFonts w:ascii="Times New Roman" w:hAnsi="Times New Roman"/>
                <w:color w:val="000000" w:themeColor="text1"/>
                <w:sz w:val="20"/>
                <w:szCs w:val="20"/>
                <w:lang w:val="en-GB"/>
              </w:rPr>
              <w:t>, in partnership with the food for asset program</w:t>
            </w:r>
            <w:r w:rsidRPr="00B64AE4">
              <w:rPr>
                <w:rFonts w:ascii="Times New Roman" w:hAnsi="Times New Roman"/>
                <w:color w:val="000000" w:themeColor="text1"/>
                <w:sz w:val="20"/>
                <w:szCs w:val="20"/>
                <w:lang w:val="en-GB"/>
              </w:rPr>
              <w:t>.</w:t>
            </w:r>
            <w:r w:rsidR="00024D87" w:rsidRPr="00B64AE4">
              <w:rPr>
                <w:rFonts w:ascii="Times New Roman" w:hAnsi="Times New Roman"/>
                <w:color w:val="000000" w:themeColor="text1"/>
                <w:sz w:val="20"/>
                <w:szCs w:val="20"/>
                <w:lang w:val="en-GB"/>
              </w:rPr>
              <w:t xml:space="preserve"> Co-finance according top the management plan.</w:t>
            </w:r>
          </w:p>
          <w:p w14:paraId="03247074" w14:textId="021FC16F" w:rsidR="00017B1A" w:rsidRPr="00B64AE4" w:rsidRDefault="00024D87"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Bring labour for the infrastructure rehabilitation.</w:t>
            </w:r>
          </w:p>
        </w:tc>
      </w:tr>
      <w:tr w:rsidR="009C3FAA" w:rsidRPr="00B64AE4" w14:paraId="3B27BD6D" w14:textId="77777777" w:rsidTr="00AD6D1B">
        <w:trPr>
          <w:jc w:val="center"/>
        </w:trPr>
        <w:tc>
          <w:tcPr>
            <w:tcW w:w="1930" w:type="dxa"/>
            <w:shd w:val="clear" w:color="auto" w:fill="auto"/>
          </w:tcPr>
          <w:p w14:paraId="40D937D5" w14:textId="097F7CDD"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3.1</w:t>
            </w:r>
            <w:r w:rsidRPr="00B64AE4">
              <w:rPr>
                <w:rFonts w:ascii="Times New Roman" w:hAnsi="Times New Roman"/>
                <w:color w:val="000000" w:themeColor="text1"/>
                <w:sz w:val="20"/>
                <w:szCs w:val="20"/>
                <w:lang w:val="en-GB"/>
              </w:rPr>
              <w:t xml:space="preserve">: </w:t>
            </w:r>
            <w:r w:rsidR="00024D87" w:rsidRPr="00B64AE4">
              <w:rPr>
                <w:rFonts w:ascii="Times New Roman" w:hAnsi="Times New Roman"/>
                <w:color w:val="000000" w:themeColor="text1"/>
                <w:sz w:val="20"/>
                <w:szCs w:val="20"/>
              </w:rPr>
              <w:t>A rural microfinance platform is set up</w:t>
            </w:r>
          </w:p>
        </w:tc>
        <w:tc>
          <w:tcPr>
            <w:tcW w:w="2410" w:type="dxa"/>
          </w:tcPr>
          <w:p w14:paraId="6A19A511" w14:textId="74DE7E46" w:rsidR="00024D87"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63B5AA24" w14:textId="77777777" w:rsidR="00A22D00"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MHUE</w:t>
            </w:r>
          </w:p>
          <w:p w14:paraId="65459C3D" w14:textId="77777777" w:rsidR="00024D87"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CPEC</w:t>
            </w:r>
          </w:p>
          <w:p w14:paraId="683FCF80" w14:textId="0399DC45" w:rsidR="00024D87"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University of Djibouti</w:t>
            </w:r>
          </w:p>
        </w:tc>
        <w:tc>
          <w:tcPr>
            <w:tcW w:w="6170" w:type="dxa"/>
          </w:tcPr>
          <w:p w14:paraId="22B0328A" w14:textId="76C191DE" w:rsidR="00A22D00"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Establish </w:t>
            </w:r>
            <w:r w:rsidR="00024D87" w:rsidRPr="00B64AE4">
              <w:rPr>
                <w:rFonts w:ascii="Times New Roman" w:hAnsi="Times New Roman"/>
                <w:color w:val="000000" w:themeColor="text1"/>
                <w:sz w:val="20"/>
                <w:szCs w:val="20"/>
              </w:rPr>
              <w:t>the partnership between MHUE, CPEC and University.</w:t>
            </w:r>
          </w:p>
          <w:p w14:paraId="6C19A9C7" w14:textId="77777777" w:rsidR="00A22D00" w:rsidRPr="00B64AE4" w:rsidRDefault="00ED6E4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Develop appropriate financial products for rural families.</w:t>
            </w:r>
          </w:p>
          <w:p w14:paraId="2F5DC3A8" w14:textId="6FF2C7E7" w:rsidR="00ED6E4C" w:rsidRPr="00B64AE4" w:rsidRDefault="00ED6E4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lang w:val="en-GB"/>
              </w:rPr>
              <w:t>Capacity-building trainings.</w:t>
            </w:r>
          </w:p>
        </w:tc>
      </w:tr>
      <w:tr w:rsidR="009C3FAA" w:rsidRPr="00B64AE4" w14:paraId="2C6238B6" w14:textId="77777777" w:rsidTr="00AD6D1B">
        <w:trPr>
          <w:jc w:val="center"/>
        </w:trPr>
        <w:tc>
          <w:tcPr>
            <w:tcW w:w="1930" w:type="dxa"/>
            <w:shd w:val="clear" w:color="auto" w:fill="auto"/>
          </w:tcPr>
          <w:p w14:paraId="7E9ADDAE" w14:textId="73AD426C"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3.2</w:t>
            </w:r>
            <w:r w:rsidRPr="00B64AE4">
              <w:rPr>
                <w:rFonts w:ascii="Times New Roman" w:hAnsi="Times New Roman"/>
                <w:color w:val="000000" w:themeColor="text1"/>
                <w:sz w:val="20"/>
                <w:szCs w:val="20"/>
                <w:lang w:val="en-GB"/>
              </w:rPr>
              <w:t xml:space="preserve">: </w:t>
            </w:r>
            <w:r w:rsidR="00ED6E4C" w:rsidRPr="00B64AE4">
              <w:rPr>
                <w:rFonts w:ascii="Times New Roman" w:hAnsi="Times New Roman"/>
                <w:color w:val="000000" w:themeColor="text1"/>
                <w:sz w:val="20"/>
                <w:szCs w:val="20"/>
                <w:lang w:val="en-GB"/>
              </w:rPr>
              <w:t>Land uses implemented in key areas to implement watershed plan</w:t>
            </w:r>
          </w:p>
        </w:tc>
        <w:tc>
          <w:tcPr>
            <w:tcW w:w="2410" w:type="dxa"/>
          </w:tcPr>
          <w:p w14:paraId="26DD0BF5" w14:textId="77777777" w:rsidR="00A22D00" w:rsidRPr="00B64AE4" w:rsidRDefault="00ED6E4C"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4BAAE8C5" w14:textId="3212923C" w:rsidR="00ED6E4C" w:rsidRPr="00B64AE4" w:rsidRDefault="00934BC6"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MAWFHMR</w:t>
            </w:r>
          </w:p>
          <w:p w14:paraId="40EA0AC8" w14:textId="77777777" w:rsidR="00AD24FB" w:rsidRPr="00B64AE4" w:rsidRDefault="00AD24FB" w:rsidP="009C3FAA">
            <w:pPr>
              <w:spacing w:after="0" w:line="240" w:lineRule="auto"/>
              <w:contextualSpacing/>
              <w:rPr>
                <w:rFonts w:ascii="Times New Roman" w:hAnsi="Times New Roman"/>
                <w:bCs/>
                <w:iCs/>
                <w:color w:val="000000" w:themeColor="text1"/>
                <w:sz w:val="20"/>
                <w:szCs w:val="20"/>
                <w:lang w:val="en-GB"/>
              </w:rPr>
            </w:pPr>
          </w:p>
          <w:p w14:paraId="5378E3FB" w14:textId="3C729A3C" w:rsidR="00ED6E4C" w:rsidRPr="00B64AE4" w:rsidRDefault="00ED6E4C"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Communities</w:t>
            </w:r>
          </w:p>
        </w:tc>
        <w:tc>
          <w:tcPr>
            <w:tcW w:w="6170" w:type="dxa"/>
          </w:tcPr>
          <w:p w14:paraId="50C516C7" w14:textId="77777777" w:rsidR="00A22D00" w:rsidRPr="00B64AE4" w:rsidRDefault="00ED6E4C"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Assist communities in the creation/ restoration of agropastoral farms.</w:t>
            </w:r>
          </w:p>
          <w:p w14:paraId="22911095" w14:textId="68D4A5D0" w:rsidR="00ED6E4C" w:rsidRPr="00B64AE4" w:rsidRDefault="00ED6E4C"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Provide technical assistance to farms creation and organisation</w:t>
            </w:r>
            <w:r w:rsidR="00934BC6" w:rsidRPr="00B64AE4">
              <w:rPr>
                <w:rFonts w:ascii="Times New Roman" w:hAnsi="Times New Roman"/>
                <w:color w:val="000000" w:themeColor="text1"/>
                <w:sz w:val="20"/>
                <w:szCs w:val="20"/>
                <w:lang w:val="en-GB"/>
              </w:rPr>
              <w:t xml:space="preserve"> of communities.</w:t>
            </w:r>
            <w:r w:rsidR="00AD24FB" w:rsidRPr="00B64AE4">
              <w:rPr>
                <w:rFonts w:ascii="Times New Roman" w:hAnsi="Times New Roman"/>
                <w:color w:val="000000" w:themeColor="text1"/>
                <w:sz w:val="20"/>
                <w:szCs w:val="20"/>
                <w:lang w:val="en-GB"/>
              </w:rPr>
              <w:t xml:space="preserve"> Train communities in sustainable agro-ecology practice.</w:t>
            </w:r>
          </w:p>
          <w:p w14:paraId="33B7C736" w14:textId="3235DE59" w:rsidR="00934BC6" w:rsidRPr="00B64AE4" w:rsidRDefault="00934BC6"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Bring labour</w:t>
            </w:r>
          </w:p>
        </w:tc>
      </w:tr>
      <w:tr w:rsidR="009C3FAA" w:rsidRPr="00B64AE4" w14:paraId="4140C800" w14:textId="77777777" w:rsidTr="00AD6D1B">
        <w:trPr>
          <w:jc w:val="center"/>
        </w:trPr>
        <w:tc>
          <w:tcPr>
            <w:tcW w:w="1930" w:type="dxa"/>
            <w:shd w:val="clear" w:color="auto" w:fill="auto"/>
          </w:tcPr>
          <w:p w14:paraId="4F266CA4" w14:textId="6376D921"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3.3</w:t>
            </w:r>
            <w:r w:rsidRPr="00B64AE4">
              <w:rPr>
                <w:rFonts w:ascii="Times New Roman" w:hAnsi="Times New Roman"/>
                <w:color w:val="000000" w:themeColor="text1"/>
                <w:sz w:val="20"/>
                <w:szCs w:val="20"/>
                <w:lang w:val="en-GB"/>
              </w:rPr>
              <w:t xml:space="preserve">: </w:t>
            </w:r>
            <w:r w:rsidR="00934BC6" w:rsidRPr="00B64AE4">
              <w:rPr>
                <w:rFonts w:ascii="Times New Roman" w:hAnsi="Times New Roman"/>
                <w:color w:val="000000" w:themeColor="text1"/>
                <w:sz w:val="20"/>
                <w:szCs w:val="20"/>
                <w:lang w:val="en-GB"/>
              </w:rPr>
              <w:t>Livelihood program developed and implemented</w:t>
            </w:r>
          </w:p>
        </w:tc>
        <w:tc>
          <w:tcPr>
            <w:tcW w:w="2410" w:type="dxa"/>
          </w:tcPr>
          <w:p w14:paraId="1393C00C" w14:textId="77777777" w:rsidR="00ED6E4C"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7C7F08B7" w14:textId="77777777" w:rsidR="00934BC6" w:rsidRPr="00B64AE4" w:rsidRDefault="00934BC6" w:rsidP="009C3FAA">
            <w:pPr>
              <w:spacing w:after="0" w:line="240" w:lineRule="auto"/>
              <w:contextualSpacing/>
              <w:rPr>
                <w:rFonts w:ascii="Times New Roman" w:hAnsi="Times New Roman"/>
                <w:bCs/>
                <w:iCs/>
                <w:color w:val="000000" w:themeColor="text1"/>
                <w:sz w:val="20"/>
                <w:szCs w:val="20"/>
                <w:lang w:val="en-GB"/>
              </w:rPr>
            </w:pPr>
          </w:p>
          <w:p w14:paraId="1022B735" w14:textId="5386E876" w:rsidR="00A22D00" w:rsidRPr="00B64AE4" w:rsidRDefault="00934BC6"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NGO</w:t>
            </w:r>
          </w:p>
        </w:tc>
        <w:tc>
          <w:tcPr>
            <w:tcW w:w="6170" w:type="dxa"/>
          </w:tcPr>
          <w:p w14:paraId="44A0760C" w14:textId="272F8831" w:rsidR="00A22D00" w:rsidRPr="00B64AE4" w:rsidRDefault="00934BC6"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Carry out the feasibility study, write the call for projects and manage the grant.</w:t>
            </w:r>
          </w:p>
          <w:p w14:paraId="5890ACC4" w14:textId="65888CFA" w:rsidR="00934BC6" w:rsidRPr="00B64AE4" w:rsidRDefault="00934BC6"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Implement livelihood program.</w:t>
            </w:r>
          </w:p>
        </w:tc>
      </w:tr>
      <w:tr w:rsidR="009C3FAA" w:rsidRPr="00B64AE4" w14:paraId="6B4F67AC" w14:textId="77777777" w:rsidTr="00AD6D1B">
        <w:trPr>
          <w:jc w:val="center"/>
        </w:trPr>
        <w:tc>
          <w:tcPr>
            <w:tcW w:w="1930" w:type="dxa"/>
            <w:shd w:val="clear" w:color="auto" w:fill="auto"/>
          </w:tcPr>
          <w:p w14:paraId="6D4577F2" w14:textId="6D6ED49C"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3.4</w:t>
            </w:r>
            <w:r w:rsidRPr="00B64AE4">
              <w:rPr>
                <w:rFonts w:ascii="Times New Roman" w:hAnsi="Times New Roman"/>
                <w:color w:val="000000" w:themeColor="text1"/>
                <w:sz w:val="20"/>
                <w:szCs w:val="20"/>
                <w:lang w:val="en-GB"/>
              </w:rPr>
              <w:t xml:space="preserve">: </w:t>
            </w:r>
            <w:r w:rsidR="00AD24FB" w:rsidRPr="00B64AE4">
              <w:rPr>
                <w:rFonts w:ascii="Times New Roman" w:hAnsi="Times New Roman"/>
                <w:color w:val="000000" w:themeColor="text1"/>
                <w:sz w:val="20"/>
                <w:szCs w:val="20"/>
                <w:lang w:val="en-GB"/>
              </w:rPr>
              <w:t>At least 650 ha of lands (pastures and riverbanks) are restored by improving vegetation cover</w:t>
            </w:r>
          </w:p>
        </w:tc>
        <w:tc>
          <w:tcPr>
            <w:tcW w:w="2410" w:type="dxa"/>
          </w:tcPr>
          <w:p w14:paraId="1D1777DA" w14:textId="77777777"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285DA044" w14:textId="77777777"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Communities</w:t>
            </w:r>
          </w:p>
          <w:p w14:paraId="2ADA21C7" w14:textId="18A8EC0C"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p>
        </w:tc>
        <w:tc>
          <w:tcPr>
            <w:tcW w:w="6170" w:type="dxa"/>
          </w:tcPr>
          <w:p w14:paraId="0D4E974D" w14:textId="77777777"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Introduce sustainable agro-ecology practice</w:t>
            </w:r>
          </w:p>
          <w:p w14:paraId="305D0098" w14:textId="77777777"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Assist communities in organizing and creating stone lines, Zaï and ANR techniques</w:t>
            </w:r>
          </w:p>
          <w:p w14:paraId="3B6D4DD3" w14:textId="3C6DB94D"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Sensitize farmers on the effectiveness of sustainable practices</w:t>
            </w:r>
          </w:p>
        </w:tc>
      </w:tr>
      <w:tr w:rsidR="009C3FAA" w:rsidRPr="00B64AE4" w14:paraId="4E26E7DA" w14:textId="77777777" w:rsidTr="00AD6D1B">
        <w:trPr>
          <w:jc w:val="center"/>
        </w:trPr>
        <w:tc>
          <w:tcPr>
            <w:tcW w:w="1930" w:type="dxa"/>
            <w:shd w:val="clear" w:color="auto" w:fill="auto"/>
          </w:tcPr>
          <w:p w14:paraId="2C56DD63" w14:textId="2F4BA7A2"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 xml:space="preserve">4.1: </w:t>
            </w:r>
            <w:r w:rsidR="0074402A" w:rsidRPr="00B64AE4">
              <w:rPr>
                <w:rFonts w:ascii="Times New Roman" w:hAnsi="Times New Roman"/>
                <w:color w:val="000000" w:themeColor="text1"/>
                <w:sz w:val="20"/>
                <w:szCs w:val="20"/>
              </w:rPr>
              <w:t>Knowledge platform and monitoring system set up</w:t>
            </w:r>
          </w:p>
        </w:tc>
        <w:tc>
          <w:tcPr>
            <w:tcW w:w="2410" w:type="dxa"/>
            <w:shd w:val="clear" w:color="auto" w:fill="auto"/>
          </w:tcPr>
          <w:p w14:paraId="1B77F2BD" w14:textId="77777777"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63A7F2FB" w14:textId="352AAAE6" w:rsidR="00A22D00"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MHUE / MAWFHMR</w:t>
            </w:r>
          </w:p>
          <w:p w14:paraId="3D217B79" w14:textId="77777777"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Communities</w:t>
            </w:r>
          </w:p>
        </w:tc>
        <w:tc>
          <w:tcPr>
            <w:tcW w:w="6170" w:type="dxa"/>
            <w:shd w:val="clear" w:color="auto" w:fill="auto"/>
          </w:tcPr>
          <w:p w14:paraId="625D40D6" w14:textId="77777777" w:rsidR="009F4985"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Develop a web-site gathering all informations of the areas</w:t>
            </w:r>
          </w:p>
          <w:p w14:paraId="67CD684B" w14:textId="40EAFFEA" w:rsidR="00A22D00"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Organize workshop to share best practices and lessons learnt</w:t>
            </w:r>
          </w:p>
        </w:tc>
      </w:tr>
      <w:tr w:rsidR="009C3FAA" w:rsidRPr="00B64AE4" w14:paraId="7A5467A4" w14:textId="77777777" w:rsidTr="00AD6D1B">
        <w:trPr>
          <w:jc w:val="center"/>
        </w:trPr>
        <w:tc>
          <w:tcPr>
            <w:tcW w:w="1930" w:type="dxa"/>
            <w:shd w:val="clear" w:color="auto" w:fill="auto"/>
          </w:tcPr>
          <w:p w14:paraId="4A5A6C27" w14:textId="35AB9B45" w:rsidR="0074402A" w:rsidRPr="00B64AE4" w:rsidRDefault="0074402A"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 xml:space="preserve">4.2: </w:t>
            </w:r>
            <w:r w:rsidRPr="00B64AE4">
              <w:rPr>
                <w:rFonts w:ascii="Times New Roman" w:hAnsi="Times New Roman"/>
                <w:color w:val="000000" w:themeColor="text1"/>
                <w:sz w:val="20"/>
                <w:szCs w:val="20"/>
              </w:rPr>
              <w:t>Gender mainstreaming strategy implemented in the Dikhil region</w:t>
            </w:r>
          </w:p>
        </w:tc>
        <w:tc>
          <w:tcPr>
            <w:tcW w:w="2410" w:type="dxa"/>
            <w:shd w:val="clear" w:color="auto" w:fill="auto"/>
          </w:tcPr>
          <w:p w14:paraId="2465D10F" w14:textId="77777777" w:rsidR="0074402A" w:rsidRPr="00B64AE4" w:rsidRDefault="0074402A"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09F3E398" w14:textId="1F4563B2" w:rsidR="0074402A"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MHUE</w:t>
            </w:r>
            <w:r w:rsidR="0074402A" w:rsidRPr="00B64AE4">
              <w:rPr>
                <w:rFonts w:ascii="Times New Roman" w:hAnsi="Times New Roman"/>
                <w:bCs/>
                <w:iCs/>
                <w:color w:val="000000" w:themeColor="text1"/>
                <w:sz w:val="20"/>
                <w:szCs w:val="20"/>
                <w:lang w:val="en-GB"/>
              </w:rPr>
              <w:br/>
              <w:t>NGOs, government oragnizations, local communities</w:t>
            </w:r>
          </w:p>
        </w:tc>
        <w:tc>
          <w:tcPr>
            <w:tcW w:w="6170" w:type="dxa"/>
            <w:shd w:val="clear" w:color="auto" w:fill="auto"/>
          </w:tcPr>
          <w:p w14:paraId="43CECEBF" w14:textId="77777777" w:rsidR="009F4985"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Design a gender strategy</w:t>
            </w:r>
          </w:p>
          <w:p w14:paraId="6FDE4123" w14:textId="77777777" w:rsidR="009F4985"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Include gender mainstreaming consideration into the project strategy and implementation</w:t>
            </w:r>
          </w:p>
          <w:p w14:paraId="6C6F065F" w14:textId="3C75CE0E" w:rsidR="0074402A"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Organize gender sensitivity in villages</w:t>
            </w:r>
          </w:p>
        </w:tc>
      </w:tr>
      <w:tr w:rsidR="00A22D00" w:rsidRPr="00B64AE4" w14:paraId="11CA8378" w14:textId="77777777" w:rsidTr="00AD6D1B">
        <w:trPr>
          <w:jc w:val="center"/>
        </w:trPr>
        <w:tc>
          <w:tcPr>
            <w:tcW w:w="1930" w:type="dxa"/>
            <w:shd w:val="clear" w:color="auto" w:fill="auto"/>
          </w:tcPr>
          <w:p w14:paraId="45997188" w14:textId="2E800243" w:rsidR="00A22D00" w:rsidRPr="00B64AE4" w:rsidRDefault="009F4985"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 xml:space="preserve">4.3: </w:t>
            </w:r>
            <w:r w:rsidRPr="00B64AE4">
              <w:rPr>
                <w:rFonts w:ascii="Times New Roman" w:hAnsi="Times New Roman"/>
                <w:color w:val="000000" w:themeColor="text1"/>
                <w:sz w:val="20"/>
                <w:szCs w:val="20"/>
              </w:rPr>
              <w:t>Replication Strategy and Action Plan developed at a national scale</w:t>
            </w:r>
          </w:p>
        </w:tc>
        <w:tc>
          <w:tcPr>
            <w:tcW w:w="2410" w:type="dxa"/>
            <w:shd w:val="clear" w:color="auto" w:fill="auto"/>
          </w:tcPr>
          <w:p w14:paraId="440E769C" w14:textId="77777777" w:rsidR="00A22D00"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PME</w:t>
            </w:r>
          </w:p>
          <w:p w14:paraId="243B6EC1" w14:textId="438CEF4D" w:rsidR="009F4985"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MHUE / MAWFHMR</w:t>
            </w:r>
          </w:p>
        </w:tc>
        <w:tc>
          <w:tcPr>
            <w:tcW w:w="6170" w:type="dxa"/>
            <w:shd w:val="clear" w:color="auto" w:fill="auto"/>
          </w:tcPr>
          <w:p w14:paraId="10DD386E" w14:textId="3D08EF29" w:rsidR="00A22D00"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Design a Replication Strategy and Action Plan to scale-up and mainstream integrated management approaches</w:t>
            </w:r>
          </w:p>
        </w:tc>
      </w:tr>
    </w:tbl>
    <w:p w14:paraId="08D62758" w14:textId="77777777" w:rsidR="00E94A6B" w:rsidRPr="00B64AE4" w:rsidRDefault="00E94A6B" w:rsidP="009C3FAA">
      <w:pPr>
        <w:pStyle w:val="GEFQuestion"/>
        <w:ind w:left="0"/>
        <w:contextualSpacing/>
        <w:rPr>
          <w:rFonts w:eastAsia="SimSun"/>
          <w:color w:val="000000" w:themeColor="text1"/>
          <w:szCs w:val="22"/>
        </w:rPr>
      </w:pPr>
    </w:p>
    <w:p w14:paraId="0BD8C5E5" w14:textId="77777777" w:rsidR="00D873F3" w:rsidRPr="00B64AE4" w:rsidRDefault="00D873F3" w:rsidP="009C3FAA">
      <w:pPr>
        <w:spacing w:after="0" w:line="240" w:lineRule="auto"/>
        <w:contextualSpacing/>
        <w:rPr>
          <w:rFonts w:ascii="Times New Roman" w:hAnsi="Times New Roman"/>
          <w:color w:val="000000" w:themeColor="text1"/>
        </w:rPr>
      </w:pPr>
    </w:p>
    <w:p w14:paraId="7D495FF5" w14:textId="280CA9AD" w:rsidR="004C3404" w:rsidRPr="00B64AE4" w:rsidRDefault="004C3404" w:rsidP="009C3FAA">
      <w:pPr>
        <w:pStyle w:val="GEFQuestion"/>
        <w:ind w:left="0"/>
        <w:contextualSpacing/>
        <w:rPr>
          <w:b/>
          <w:color w:val="000000" w:themeColor="text1"/>
          <w:szCs w:val="22"/>
        </w:rPr>
      </w:pPr>
      <w:r w:rsidRPr="00B64AE4">
        <w:rPr>
          <w:b/>
          <w:color w:val="000000" w:themeColor="text1"/>
          <w:szCs w:val="22"/>
        </w:rPr>
        <w:t xml:space="preserve">A.4. </w:t>
      </w:r>
      <w:hyperlink r:id="rId22" w:history="1">
        <w:r w:rsidRPr="00B64AE4">
          <w:rPr>
            <w:rStyle w:val="Hyperlink"/>
            <w:b/>
            <w:color w:val="000000" w:themeColor="text1"/>
            <w:szCs w:val="22"/>
          </w:rPr>
          <w:t>Gender Equality and Women's Empowerment.</w:t>
        </w:r>
      </w:hyperlink>
      <w:r w:rsidRPr="00B64AE4">
        <w:rPr>
          <w:b/>
          <w:color w:val="000000" w:themeColor="text1"/>
          <w:szCs w:val="22"/>
        </w:rPr>
        <w:t xml:space="preserve"> </w:t>
      </w:r>
    </w:p>
    <w:p w14:paraId="4A673187" w14:textId="77777777" w:rsidR="00AD6D1B" w:rsidRPr="00B64AE4" w:rsidRDefault="00AD6D1B" w:rsidP="00AD6D1B">
      <w:pPr>
        <w:pStyle w:val="GEFQuestion"/>
        <w:ind w:left="0"/>
        <w:contextualSpacing/>
        <w:rPr>
          <w:color w:val="000000" w:themeColor="text1"/>
          <w:sz w:val="10"/>
          <w:szCs w:val="10"/>
        </w:rPr>
      </w:pPr>
    </w:p>
    <w:p w14:paraId="0A4EB667" w14:textId="46FBE2F3" w:rsidR="00AD6D1B" w:rsidRPr="00B64AE4" w:rsidRDefault="00F90803" w:rsidP="00AD6D1B">
      <w:pPr>
        <w:pStyle w:val="GEFQuestion"/>
        <w:ind w:left="0"/>
        <w:contextualSpacing/>
        <w:rPr>
          <w:color w:val="000000" w:themeColor="text1"/>
          <w:sz w:val="20"/>
          <w:szCs w:val="20"/>
        </w:rPr>
      </w:pPr>
      <w:r w:rsidRPr="00B64AE4">
        <w:rPr>
          <w:color w:val="000000" w:themeColor="text1"/>
          <w:sz w:val="20"/>
          <w:szCs w:val="20"/>
        </w:rPr>
        <w:t>P</w:t>
      </w:r>
      <w:r w:rsidRPr="00B64AE4">
        <w:rPr>
          <w:rFonts w:eastAsia="MS Mincho"/>
          <w:color w:val="000000" w:themeColor="text1"/>
          <w:sz w:val="20"/>
          <w:szCs w:val="20"/>
        </w:rPr>
        <w:t xml:space="preserve">rovide the gender analysis or equivalent socio-economic assessment. </w:t>
      </w:r>
      <w:r w:rsidR="004C3404" w:rsidRPr="00B64AE4">
        <w:rPr>
          <w:color w:val="000000" w:themeColor="text1"/>
          <w:sz w:val="20"/>
          <w:szCs w:val="20"/>
        </w:rPr>
        <w:t>Elaborate on how gender equality and women’s empowerment issues are mainstreamed into the project implementation and monitoring, taking into account the differences, needs, roles an</w:t>
      </w:r>
      <w:r w:rsidR="002F77C0" w:rsidRPr="00B64AE4">
        <w:rPr>
          <w:color w:val="000000" w:themeColor="text1"/>
          <w:sz w:val="20"/>
          <w:szCs w:val="20"/>
        </w:rPr>
        <w:t xml:space="preserve">d priorities of women and men. </w:t>
      </w:r>
    </w:p>
    <w:p w14:paraId="6E608EBC" w14:textId="77777777" w:rsidR="00AD6D1B" w:rsidRPr="00B64AE4" w:rsidRDefault="00AD6D1B" w:rsidP="00AD6D1B">
      <w:pPr>
        <w:spacing w:after="0" w:line="240" w:lineRule="auto"/>
        <w:contextualSpacing/>
        <w:rPr>
          <w:rFonts w:ascii="Times New Roman" w:hAnsi="Times New Roman"/>
          <w:sz w:val="10"/>
          <w:szCs w:val="10"/>
        </w:rPr>
      </w:pPr>
    </w:p>
    <w:p w14:paraId="02F338C9" w14:textId="0AC873CC" w:rsidR="004C3404" w:rsidRPr="00B64AE4" w:rsidRDefault="004C3404" w:rsidP="00AD6D1B">
      <w:pPr>
        <w:pStyle w:val="GEFQuestion"/>
        <w:ind w:left="0"/>
        <w:contextualSpacing/>
        <w:rPr>
          <w:color w:val="000000" w:themeColor="text1"/>
          <w:szCs w:val="22"/>
        </w:rPr>
      </w:pPr>
      <w:r w:rsidRPr="00B64AE4">
        <w:rPr>
          <w:color w:val="000000" w:themeColor="text1"/>
          <w:szCs w:val="22"/>
        </w:rPr>
        <w:t xml:space="preserve">In addition, 1) did the project conduct a gender analysis during project preparation (yes </w:t>
      </w:r>
      <w:r w:rsidRPr="00B64AE4">
        <w:rPr>
          <w:color w:val="000000" w:themeColor="text1"/>
          <w:szCs w:val="22"/>
        </w:rPr>
        <w:fldChar w:fldCharType="begin">
          <w:ffData>
            <w:name w:val=""/>
            <w:enabled/>
            <w:calcOnExit w:val="0"/>
            <w:checkBox>
              <w:sizeAuto/>
              <w:default w:val="1"/>
            </w:checkBox>
          </w:ffData>
        </w:fldChar>
      </w:r>
      <w:r w:rsidRPr="00B64AE4">
        <w:rPr>
          <w:color w:val="000000" w:themeColor="text1"/>
          <w:szCs w:val="22"/>
        </w:rPr>
        <w:instrText xml:space="preserve"> FORMCHECKBOX </w:instrText>
      </w:r>
      <w:r w:rsidR="00171A69">
        <w:rPr>
          <w:color w:val="000000" w:themeColor="text1"/>
          <w:szCs w:val="22"/>
        </w:rPr>
      </w:r>
      <w:r w:rsidR="00171A69">
        <w:rPr>
          <w:color w:val="000000" w:themeColor="text1"/>
          <w:szCs w:val="22"/>
        </w:rPr>
        <w:fldChar w:fldCharType="separate"/>
      </w:r>
      <w:r w:rsidRPr="00B64AE4">
        <w:rPr>
          <w:color w:val="000000" w:themeColor="text1"/>
          <w:szCs w:val="22"/>
        </w:rPr>
        <w:fldChar w:fldCharType="end"/>
      </w:r>
      <w:r w:rsidRPr="00B64AE4">
        <w:rPr>
          <w:color w:val="000000" w:themeColor="text1"/>
          <w:szCs w:val="22"/>
        </w:rPr>
        <w:t xml:space="preserve"> /no</w:t>
      </w:r>
      <w:r w:rsidRPr="00B64AE4">
        <w:rPr>
          <w:color w:val="000000" w:themeColor="text1"/>
          <w:szCs w:val="22"/>
        </w:rPr>
        <w:fldChar w:fldCharType="begin">
          <w:ffData>
            <w:name w:val="incl_civil_no"/>
            <w:enabled/>
            <w:calcOnExit w:val="0"/>
            <w:checkBox>
              <w:sizeAuto/>
              <w:default w:val="0"/>
            </w:checkBox>
          </w:ffData>
        </w:fldChar>
      </w:r>
      <w:r w:rsidRPr="00B64AE4">
        <w:rPr>
          <w:color w:val="000000" w:themeColor="text1"/>
          <w:szCs w:val="22"/>
        </w:rPr>
        <w:instrText xml:space="preserve"> FORMCHECKBOX </w:instrText>
      </w:r>
      <w:r w:rsidR="00171A69">
        <w:rPr>
          <w:color w:val="000000" w:themeColor="text1"/>
          <w:szCs w:val="22"/>
        </w:rPr>
      </w:r>
      <w:r w:rsidR="00171A69">
        <w:rPr>
          <w:color w:val="000000" w:themeColor="text1"/>
          <w:szCs w:val="22"/>
        </w:rPr>
        <w:fldChar w:fldCharType="separate"/>
      </w:r>
      <w:r w:rsidRPr="00B64AE4">
        <w:rPr>
          <w:color w:val="000000" w:themeColor="text1"/>
          <w:szCs w:val="22"/>
        </w:rPr>
        <w:fldChar w:fldCharType="end"/>
      </w:r>
      <w:r w:rsidRPr="00B64AE4">
        <w:rPr>
          <w:color w:val="000000" w:themeColor="text1"/>
          <w:szCs w:val="22"/>
        </w:rPr>
        <w:t>)?</w:t>
      </w:r>
      <w:r w:rsidR="00F97C1F" w:rsidRPr="00B64AE4">
        <w:rPr>
          <w:color w:val="000000" w:themeColor="text1"/>
          <w:szCs w:val="22"/>
        </w:rPr>
        <w:t>)</w:t>
      </w:r>
      <w:r w:rsidRPr="00B64AE4">
        <w:rPr>
          <w:color w:val="000000" w:themeColor="text1"/>
          <w:szCs w:val="22"/>
        </w:rPr>
        <w:t xml:space="preserve">; 2) did the project incorporate a gender responsive project results framework, including sex-disaggregated indicators (yes </w:t>
      </w:r>
      <w:r w:rsidRPr="00B64AE4">
        <w:rPr>
          <w:color w:val="000000" w:themeColor="text1"/>
          <w:szCs w:val="22"/>
        </w:rPr>
        <w:fldChar w:fldCharType="begin">
          <w:ffData>
            <w:name w:val=""/>
            <w:enabled/>
            <w:calcOnExit w:val="0"/>
            <w:checkBox>
              <w:sizeAuto/>
              <w:default w:val="1"/>
            </w:checkBox>
          </w:ffData>
        </w:fldChar>
      </w:r>
      <w:r w:rsidRPr="00B64AE4">
        <w:rPr>
          <w:color w:val="000000" w:themeColor="text1"/>
          <w:szCs w:val="22"/>
        </w:rPr>
        <w:instrText xml:space="preserve"> FORMCHECKBOX </w:instrText>
      </w:r>
      <w:r w:rsidR="00171A69">
        <w:rPr>
          <w:color w:val="000000" w:themeColor="text1"/>
          <w:szCs w:val="22"/>
        </w:rPr>
      </w:r>
      <w:r w:rsidR="00171A69">
        <w:rPr>
          <w:color w:val="000000" w:themeColor="text1"/>
          <w:szCs w:val="22"/>
        </w:rPr>
        <w:fldChar w:fldCharType="separate"/>
      </w:r>
      <w:r w:rsidRPr="00B64AE4">
        <w:rPr>
          <w:color w:val="000000" w:themeColor="text1"/>
          <w:szCs w:val="22"/>
        </w:rPr>
        <w:fldChar w:fldCharType="end"/>
      </w:r>
      <w:r w:rsidRPr="00B64AE4">
        <w:rPr>
          <w:color w:val="000000" w:themeColor="text1"/>
          <w:szCs w:val="22"/>
        </w:rPr>
        <w:t>/no</w:t>
      </w:r>
      <w:r w:rsidRPr="00B64AE4">
        <w:rPr>
          <w:color w:val="000000" w:themeColor="text1"/>
          <w:szCs w:val="22"/>
        </w:rPr>
        <w:fldChar w:fldCharType="begin">
          <w:ffData>
            <w:name w:val="incl_civil_no"/>
            <w:enabled/>
            <w:calcOnExit w:val="0"/>
            <w:checkBox>
              <w:sizeAuto/>
              <w:default w:val="0"/>
            </w:checkBox>
          </w:ffData>
        </w:fldChar>
      </w:r>
      <w:r w:rsidRPr="00B64AE4">
        <w:rPr>
          <w:color w:val="000000" w:themeColor="text1"/>
          <w:szCs w:val="22"/>
        </w:rPr>
        <w:instrText xml:space="preserve"> FORMCHECKBOX </w:instrText>
      </w:r>
      <w:r w:rsidR="00171A69">
        <w:rPr>
          <w:color w:val="000000" w:themeColor="text1"/>
          <w:szCs w:val="22"/>
        </w:rPr>
      </w:r>
      <w:r w:rsidR="00171A69">
        <w:rPr>
          <w:color w:val="000000" w:themeColor="text1"/>
          <w:szCs w:val="22"/>
        </w:rPr>
        <w:fldChar w:fldCharType="separate"/>
      </w:r>
      <w:r w:rsidRPr="00B64AE4">
        <w:rPr>
          <w:color w:val="000000" w:themeColor="text1"/>
          <w:szCs w:val="22"/>
        </w:rPr>
        <w:fldChar w:fldCharType="end"/>
      </w:r>
      <w:r w:rsidRPr="00B64AE4">
        <w:rPr>
          <w:color w:val="000000" w:themeColor="text1"/>
          <w:szCs w:val="22"/>
        </w:rPr>
        <w:t>)?; and 3) what is the share of women and me</w:t>
      </w:r>
      <w:r w:rsidR="005D4C12" w:rsidRPr="00B64AE4">
        <w:rPr>
          <w:color w:val="000000" w:themeColor="text1"/>
          <w:szCs w:val="22"/>
        </w:rPr>
        <w:t>n direct beneficiaries</w:t>
      </w:r>
      <w:r w:rsidRPr="00B64AE4">
        <w:rPr>
          <w:color w:val="000000" w:themeColor="text1"/>
          <w:szCs w:val="22"/>
        </w:rPr>
        <w:t>?</w:t>
      </w:r>
      <w:r w:rsidR="0011521B" w:rsidRPr="00B64AE4">
        <w:rPr>
          <w:color w:val="000000" w:themeColor="text1"/>
          <w:szCs w:val="22"/>
        </w:rPr>
        <w:t xml:space="preserve"> Women 46.2% and men 53.7%. </w:t>
      </w:r>
    </w:p>
    <w:p w14:paraId="176C30D8" w14:textId="77777777" w:rsidR="00AD6D1B" w:rsidRPr="00B64AE4" w:rsidRDefault="00AD6D1B" w:rsidP="00AD6D1B">
      <w:pPr>
        <w:spacing w:after="0" w:line="240" w:lineRule="auto"/>
        <w:contextualSpacing/>
        <w:rPr>
          <w:rFonts w:ascii="Times New Roman" w:hAnsi="Times New Roman"/>
          <w:sz w:val="10"/>
          <w:szCs w:val="10"/>
        </w:rPr>
      </w:pPr>
    </w:p>
    <w:p w14:paraId="171DC6AE" w14:textId="7625F113" w:rsidR="00AD6D1B" w:rsidRPr="00B64AE4" w:rsidRDefault="00AD6D1B" w:rsidP="00AD6D1B">
      <w:pPr>
        <w:pStyle w:val="GEFQuestion"/>
        <w:ind w:left="0"/>
        <w:contextualSpacing/>
        <w:rPr>
          <w:rFonts w:eastAsia="MS Mincho"/>
          <w:szCs w:val="22"/>
        </w:rPr>
      </w:pPr>
      <w:r w:rsidRPr="00B64AE4">
        <w:rPr>
          <w:rFonts w:eastAsia="MS Mincho"/>
          <w:szCs w:val="22"/>
        </w:rPr>
        <w:t xml:space="preserve">If possible, indicate in which results area(s) the project is expected to contribute to gender equality: </w:t>
      </w:r>
    </w:p>
    <w:p w14:paraId="6C5BC385" w14:textId="4E1F89E0" w:rsidR="00AD6D1B" w:rsidRPr="00B64AE4" w:rsidRDefault="00AD6D1B" w:rsidP="00AD6D1B">
      <w:pPr>
        <w:pStyle w:val="GEFQuestion"/>
        <w:ind w:left="0"/>
        <w:contextualSpacing/>
        <w:rPr>
          <w:rFonts w:eastAsia="MS Mincho"/>
          <w:szCs w:val="22"/>
        </w:rPr>
      </w:pPr>
      <w:r w:rsidRPr="00B64AE4">
        <w:rPr>
          <w:szCs w:val="22"/>
        </w:rPr>
        <w:fldChar w:fldCharType="begin">
          <w:ffData>
            <w:name w:val="incl_civil_yes"/>
            <w:enabled/>
            <w:calcOnExit w:val="0"/>
            <w:checkBox>
              <w:sizeAuto/>
              <w:default w:val="1"/>
            </w:checkBox>
          </w:ffData>
        </w:fldChar>
      </w:r>
      <w:bookmarkStart w:id="4" w:name="incl_civil_yes"/>
      <w:r w:rsidRPr="00B64AE4">
        <w:rPr>
          <w:szCs w:val="22"/>
        </w:rPr>
        <w:instrText xml:space="preserve"> FORMCHECKBOX </w:instrText>
      </w:r>
      <w:r w:rsidR="00171A69">
        <w:rPr>
          <w:szCs w:val="22"/>
        </w:rPr>
      </w:r>
      <w:r w:rsidR="00171A69">
        <w:rPr>
          <w:szCs w:val="22"/>
        </w:rPr>
        <w:fldChar w:fldCharType="separate"/>
      </w:r>
      <w:r w:rsidRPr="00B64AE4">
        <w:rPr>
          <w:szCs w:val="22"/>
        </w:rPr>
        <w:fldChar w:fldCharType="end"/>
      </w:r>
      <w:bookmarkEnd w:id="4"/>
      <w:r w:rsidRPr="00B64AE4">
        <w:rPr>
          <w:szCs w:val="22"/>
        </w:rPr>
        <w:t xml:space="preserve"> closing gender gaps in </w:t>
      </w:r>
      <w:r w:rsidRPr="00B64AE4">
        <w:rPr>
          <w:rFonts w:eastAsia="MS Mincho"/>
          <w:szCs w:val="22"/>
        </w:rPr>
        <w:t xml:space="preserve">access to and control over natural resources; </w:t>
      </w:r>
    </w:p>
    <w:p w14:paraId="1768BC01" w14:textId="6E3A7C01" w:rsidR="00AD6D1B" w:rsidRPr="00B64AE4" w:rsidRDefault="00AD6D1B" w:rsidP="00AD6D1B">
      <w:pPr>
        <w:pStyle w:val="GEFQuestion"/>
        <w:ind w:left="0"/>
        <w:contextualSpacing/>
        <w:rPr>
          <w:rFonts w:eastAsia="MS Mincho"/>
          <w:szCs w:val="22"/>
        </w:rPr>
      </w:pPr>
      <w:r w:rsidRPr="00B64AE4">
        <w:rPr>
          <w:szCs w:val="22"/>
        </w:rPr>
        <w:fldChar w:fldCharType="begin">
          <w:ffData>
            <w:name w:val="incl_civil_yes"/>
            <w:enabled/>
            <w:calcOnExit w:val="0"/>
            <w:checkBox>
              <w:sizeAuto/>
              <w:default w:val="1"/>
            </w:checkBox>
          </w:ffData>
        </w:fldChar>
      </w:r>
      <w:r w:rsidRPr="00B64AE4">
        <w:rPr>
          <w:szCs w:val="22"/>
        </w:rPr>
        <w:instrText xml:space="preserve"> FORMCHECKBOX </w:instrText>
      </w:r>
      <w:r w:rsidR="00171A69">
        <w:rPr>
          <w:szCs w:val="22"/>
        </w:rPr>
      </w:r>
      <w:r w:rsidR="00171A69">
        <w:rPr>
          <w:szCs w:val="22"/>
        </w:rPr>
        <w:fldChar w:fldCharType="separate"/>
      </w:r>
      <w:r w:rsidRPr="00B64AE4">
        <w:rPr>
          <w:szCs w:val="22"/>
        </w:rPr>
        <w:fldChar w:fldCharType="end"/>
      </w:r>
      <w:r w:rsidRPr="00B64AE4">
        <w:rPr>
          <w:szCs w:val="22"/>
        </w:rPr>
        <w:t xml:space="preserve"> improving women’s </w:t>
      </w:r>
      <w:r w:rsidRPr="00B64AE4">
        <w:rPr>
          <w:rFonts w:eastAsia="MS Mincho"/>
          <w:szCs w:val="22"/>
        </w:rPr>
        <w:t xml:space="preserve">participation and decision making; and or </w:t>
      </w:r>
    </w:p>
    <w:p w14:paraId="2801416A" w14:textId="334A355A" w:rsidR="00AD6D1B" w:rsidRPr="00B64AE4" w:rsidRDefault="00AD6D1B" w:rsidP="00AD6D1B">
      <w:pPr>
        <w:pStyle w:val="GEFQuestion"/>
        <w:ind w:left="0"/>
        <w:contextualSpacing/>
        <w:rPr>
          <w:rFonts w:eastAsia="MS Mincho"/>
          <w:szCs w:val="22"/>
        </w:rPr>
      </w:pPr>
      <w:r w:rsidRPr="00B64AE4">
        <w:rPr>
          <w:szCs w:val="22"/>
        </w:rPr>
        <w:fldChar w:fldCharType="begin">
          <w:ffData>
            <w:name w:val="incl_civil_yes"/>
            <w:enabled/>
            <w:calcOnExit w:val="0"/>
            <w:checkBox>
              <w:sizeAuto/>
              <w:default w:val="1"/>
            </w:checkBox>
          </w:ffData>
        </w:fldChar>
      </w:r>
      <w:r w:rsidRPr="00B64AE4">
        <w:rPr>
          <w:szCs w:val="22"/>
        </w:rPr>
        <w:instrText xml:space="preserve"> FORMCHECKBOX </w:instrText>
      </w:r>
      <w:r w:rsidR="00171A69">
        <w:rPr>
          <w:szCs w:val="22"/>
        </w:rPr>
      </w:r>
      <w:r w:rsidR="00171A69">
        <w:rPr>
          <w:szCs w:val="22"/>
        </w:rPr>
        <w:fldChar w:fldCharType="separate"/>
      </w:r>
      <w:r w:rsidRPr="00B64AE4">
        <w:rPr>
          <w:szCs w:val="22"/>
        </w:rPr>
        <w:fldChar w:fldCharType="end"/>
      </w:r>
      <w:r w:rsidRPr="00B64AE4">
        <w:rPr>
          <w:szCs w:val="22"/>
        </w:rPr>
        <w:t xml:space="preserve"> generating socio-</w:t>
      </w:r>
      <w:r w:rsidRPr="00B64AE4">
        <w:rPr>
          <w:rFonts w:eastAsia="MS Mincho"/>
          <w:szCs w:val="22"/>
        </w:rPr>
        <w:t xml:space="preserve">economic benefits or services for women. </w:t>
      </w:r>
    </w:p>
    <w:p w14:paraId="3A2D0B7B" w14:textId="45BF0486" w:rsidR="00AD6D1B" w:rsidRPr="00B64AE4" w:rsidRDefault="00AD6D1B" w:rsidP="00AD6D1B">
      <w:pPr>
        <w:pStyle w:val="GEFQuestion"/>
        <w:ind w:left="0"/>
        <w:rPr>
          <w:sz w:val="24"/>
        </w:rPr>
      </w:pPr>
      <w:r w:rsidRPr="00B64AE4">
        <w:rPr>
          <w:rFonts w:eastAsia="MS Mincho"/>
        </w:rPr>
        <w:t xml:space="preserve">Does the project's results framework or logical framework include gender-sensitive indicators? </w:t>
      </w:r>
      <w:r w:rsidRPr="00B64AE4">
        <w:rPr>
          <w:szCs w:val="22"/>
        </w:rPr>
        <w:t xml:space="preserve">(yes </w:t>
      </w:r>
      <w:r w:rsidRPr="00B64AE4">
        <w:rPr>
          <w:szCs w:val="22"/>
        </w:rPr>
        <w:fldChar w:fldCharType="begin">
          <w:ffData>
            <w:name w:val="incl_civil_yes"/>
            <w:enabled/>
            <w:calcOnExit w:val="0"/>
            <w:checkBox>
              <w:sizeAuto/>
              <w:default w:val="1"/>
            </w:checkBox>
          </w:ffData>
        </w:fldChar>
      </w:r>
      <w:r w:rsidRPr="00B64AE4">
        <w:rPr>
          <w:szCs w:val="22"/>
        </w:rPr>
        <w:instrText xml:space="preserve"> FORMCHECKBOX </w:instrText>
      </w:r>
      <w:r w:rsidR="00171A69">
        <w:rPr>
          <w:szCs w:val="22"/>
        </w:rPr>
      </w:r>
      <w:r w:rsidR="00171A69">
        <w:rPr>
          <w:szCs w:val="22"/>
        </w:rPr>
        <w:fldChar w:fldCharType="separate"/>
      </w:r>
      <w:r w:rsidRPr="00B64AE4">
        <w:rPr>
          <w:szCs w:val="22"/>
        </w:rPr>
        <w:fldChar w:fldCharType="end"/>
      </w:r>
      <w:r w:rsidRPr="00B64AE4">
        <w:rPr>
          <w:szCs w:val="22"/>
        </w:rPr>
        <w:t xml:space="preserve"> /no</w:t>
      </w:r>
      <w:r w:rsidRPr="00B64AE4">
        <w:rPr>
          <w:szCs w:val="22"/>
        </w:rPr>
        <w:fldChar w:fldCharType="begin">
          <w:ffData>
            <w:name w:val="incl_civil_no"/>
            <w:enabled/>
            <w:calcOnExit w:val="0"/>
            <w:checkBox>
              <w:sizeAuto/>
              <w:default w:val="0"/>
            </w:checkBox>
          </w:ffData>
        </w:fldChar>
      </w:r>
      <w:r w:rsidRPr="00B64AE4">
        <w:rPr>
          <w:szCs w:val="22"/>
        </w:rPr>
        <w:instrText xml:space="preserve"> FORMCHECKBOX </w:instrText>
      </w:r>
      <w:r w:rsidR="00171A69">
        <w:rPr>
          <w:szCs w:val="22"/>
        </w:rPr>
      </w:r>
      <w:r w:rsidR="00171A69">
        <w:rPr>
          <w:szCs w:val="22"/>
        </w:rPr>
        <w:fldChar w:fldCharType="separate"/>
      </w:r>
      <w:r w:rsidRPr="00B64AE4">
        <w:rPr>
          <w:szCs w:val="22"/>
        </w:rPr>
        <w:fldChar w:fldCharType="end"/>
      </w:r>
      <w:r w:rsidRPr="00B64AE4">
        <w:rPr>
          <w:szCs w:val="22"/>
        </w:rPr>
        <w:t>)</w:t>
      </w:r>
    </w:p>
    <w:p w14:paraId="0558D382" w14:textId="77777777" w:rsidR="005E3068" w:rsidRPr="00B64AE4" w:rsidRDefault="005E3068" w:rsidP="00AD6D1B">
      <w:pPr>
        <w:spacing w:after="0" w:line="240" w:lineRule="auto"/>
        <w:contextualSpacing/>
        <w:jc w:val="both"/>
        <w:rPr>
          <w:rFonts w:ascii="Times New Roman" w:hAnsi="Times New Roman"/>
          <w:color w:val="000000" w:themeColor="text1"/>
        </w:rPr>
      </w:pPr>
    </w:p>
    <w:p w14:paraId="4645FE54" w14:textId="74C6B7F6" w:rsidR="00F21655" w:rsidRPr="00B64AE4" w:rsidRDefault="00F21655" w:rsidP="00F21655">
      <w:pPr>
        <w:tabs>
          <w:tab w:val="left" w:pos="426"/>
        </w:tabs>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 project is consistent with Djibouti's National Gender Policy (NGP), a strategic gender policy framework, aims to contribute to the achievement of gender equity and equality for boys and girls, men and women, in all areas of economic and social life. To this end, Djibouti’s National Gender Policy bases its intervention on two global objectives, namely: </w:t>
      </w:r>
    </w:p>
    <w:p w14:paraId="063AC87E" w14:textId="77777777" w:rsidR="00F21655" w:rsidRPr="00B64AE4" w:rsidRDefault="00F21655" w:rsidP="001C33FC">
      <w:pPr>
        <w:pStyle w:val="ListParagraph"/>
        <w:numPr>
          <w:ilvl w:val="0"/>
          <w:numId w:val="26"/>
        </w:numPr>
      </w:pPr>
      <w:r w:rsidRPr="00B64AE4">
        <w:t xml:space="preserve">Establishment of a socio-cultural, legal, economic, political and institutional environment conducive to the achievement of gender equity and equality in Djibouti society. </w:t>
      </w:r>
    </w:p>
    <w:p w14:paraId="182A3EE6" w14:textId="77777777" w:rsidR="00F21655" w:rsidRPr="00B64AE4" w:rsidRDefault="00F21655" w:rsidP="001C33FC">
      <w:pPr>
        <w:pStyle w:val="ListParagraph"/>
        <w:numPr>
          <w:ilvl w:val="0"/>
          <w:numId w:val="26"/>
        </w:numPr>
      </w:pPr>
      <w:r w:rsidRPr="00B64AE4">
        <w:t xml:space="preserve">The effective integration of gender in development interventions in all sectors of activity. </w:t>
      </w:r>
    </w:p>
    <w:p w14:paraId="13295250" w14:textId="77777777" w:rsidR="00F21655" w:rsidRPr="00B64AE4" w:rsidRDefault="00F21655" w:rsidP="00675AD0">
      <w:pPr>
        <w:spacing w:after="0" w:line="240" w:lineRule="auto"/>
        <w:contextualSpacing/>
        <w:jc w:val="both"/>
        <w:rPr>
          <w:rFonts w:ascii="Times New Roman" w:hAnsi="Times New Roman"/>
          <w:color w:val="000000" w:themeColor="text1"/>
        </w:rPr>
      </w:pPr>
    </w:p>
    <w:p w14:paraId="3F3B7BE6" w14:textId="07F1F6F7" w:rsidR="00AD6D1B" w:rsidRPr="00B64AE4" w:rsidRDefault="00AD6D1B" w:rsidP="00675AD0">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 </w:t>
      </w:r>
      <w:r w:rsidR="009B7C91" w:rsidRPr="00B64AE4">
        <w:rPr>
          <w:rFonts w:ascii="Times New Roman" w:hAnsi="Times New Roman"/>
          <w:color w:val="000000" w:themeColor="text1"/>
        </w:rPr>
        <w:t xml:space="preserve">project </w:t>
      </w:r>
      <w:r w:rsidR="00675AD0" w:rsidRPr="00B64AE4">
        <w:rPr>
          <w:rFonts w:ascii="Times New Roman" w:hAnsi="Times New Roman"/>
          <w:color w:val="000000" w:themeColor="text1"/>
        </w:rPr>
        <w:t>aims</w:t>
      </w:r>
      <w:r w:rsidR="009B7C91" w:rsidRPr="00B64AE4">
        <w:rPr>
          <w:rFonts w:ascii="Times New Roman" w:hAnsi="Times New Roman"/>
          <w:color w:val="000000" w:themeColor="text1"/>
        </w:rPr>
        <w:t xml:space="preserve"> to ensure equally shared opportunities, resources, benefits and climate change adaptation strategies between social groups in target</w:t>
      </w:r>
      <w:r w:rsidR="00675AD0" w:rsidRPr="00B64AE4">
        <w:rPr>
          <w:rFonts w:ascii="Times New Roman" w:hAnsi="Times New Roman"/>
          <w:color w:val="000000" w:themeColor="text1"/>
        </w:rPr>
        <w:t>ed</w:t>
      </w:r>
      <w:r w:rsidR="009B7C91" w:rsidRPr="00B64AE4">
        <w:rPr>
          <w:rFonts w:ascii="Times New Roman" w:hAnsi="Times New Roman"/>
          <w:color w:val="000000" w:themeColor="text1"/>
        </w:rPr>
        <w:t xml:space="preserve"> areas</w:t>
      </w:r>
      <w:r w:rsidR="0066778B" w:rsidRPr="00B64AE4">
        <w:rPr>
          <w:rFonts w:ascii="Times New Roman" w:hAnsi="Times New Roman"/>
          <w:color w:val="000000" w:themeColor="text1"/>
        </w:rPr>
        <w:t xml:space="preserve">. </w:t>
      </w:r>
      <w:r w:rsidR="00675AD0" w:rsidRPr="00B64AE4">
        <w:rPr>
          <w:rFonts w:ascii="Times New Roman" w:hAnsi="Times New Roman"/>
          <w:color w:val="000000" w:themeColor="text1"/>
        </w:rPr>
        <w:t>The project will engage a</w:t>
      </w:r>
      <w:r w:rsidR="0066778B" w:rsidRPr="00B64AE4">
        <w:rPr>
          <w:rFonts w:ascii="Times New Roman" w:hAnsi="Times New Roman"/>
          <w:color w:val="000000" w:themeColor="text1"/>
        </w:rPr>
        <w:t xml:space="preserve"> Community Engagement and Gender Specialist </w:t>
      </w:r>
      <w:r w:rsidR="00675AD0" w:rsidRPr="00B64AE4">
        <w:rPr>
          <w:rFonts w:ascii="Times New Roman" w:hAnsi="Times New Roman"/>
          <w:color w:val="000000" w:themeColor="text1"/>
        </w:rPr>
        <w:t xml:space="preserve">who will support implementation of specific activities under Component 4 to ensure gender mainstreaming. Also see Table 7 in the project document, and Gender Action Plan, Annex </w:t>
      </w:r>
      <w:r w:rsidR="00A1402E" w:rsidRPr="00B64AE4">
        <w:rPr>
          <w:rFonts w:ascii="Times New Roman" w:hAnsi="Times New Roman"/>
          <w:color w:val="000000" w:themeColor="text1"/>
        </w:rPr>
        <w:t>I</w:t>
      </w:r>
      <w:r w:rsidR="00675AD0" w:rsidRPr="00B64AE4">
        <w:rPr>
          <w:rFonts w:ascii="Times New Roman" w:hAnsi="Times New Roman"/>
          <w:color w:val="000000" w:themeColor="text1"/>
        </w:rPr>
        <w:t>.</w:t>
      </w:r>
    </w:p>
    <w:p w14:paraId="7A055035" w14:textId="77777777" w:rsidR="00873DBD" w:rsidRPr="00B64AE4" w:rsidRDefault="00873DBD" w:rsidP="009C3FAA">
      <w:pPr>
        <w:spacing w:after="0" w:line="240" w:lineRule="auto"/>
        <w:contextualSpacing/>
        <w:jc w:val="both"/>
        <w:rPr>
          <w:rFonts w:ascii="Times New Roman" w:hAnsi="Times New Roman"/>
          <w:color w:val="000000" w:themeColor="text1"/>
          <w:sz w:val="20"/>
          <w:szCs w:val="20"/>
        </w:rPr>
      </w:pPr>
    </w:p>
    <w:p w14:paraId="0522079A" w14:textId="77777777" w:rsidR="004C3404" w:rsidRPr="00B64AE4" w:rsidRDefault="004C3404" w:rsidP="009C3FAA">
      <w:pPr>
        <w:spacing w:after="0" w:line="240" w:lineRule="auto"/>
        <w:contextualSpacing/>
        <w:jc w:val="both"/>
        <w:outlineLvl w:val="0"/>
        <w:rPr>
          <w:rFonts w:ascii="Times New Roman" w:hAnsi="Times New Roman"/>
          <w:b/>
          <w:color w:val="000000" w:themeColor="text1"/>
          <w:szCs w:val="20"/>
        </w:rPr>
      </w:pPr>
      <w:r w:rsidRPr="00B64AE4">
        <w:rPr>
          <w:rFonts w:ascii="Times New Roman" w:hAnsi="Times New Roman"/>
          <w:b/>
          <w:color w:val="000000" w:themeColor="text1"/>
          <w:szCs w:val="20"/>
        </w:rPr>
        <w:t xml:space="preserve">A.5 Risk. </w:t>
      </w:r>
    </w:p>
    <w:p w14:paraId="058A4AC8" w14:textId="1F3A37B0" w:rsidR="004C3404" w:rsidRPr="00B64AE4" w:rsidRDefault="004C3404" w:rsidP="009C3FAA">
      <w:pPr>
        <w:spacing w:after="0" w:line="240" w:lineRule="auto"/>
        <w:contextualSpacing/>
        <w:jc w:val="both"/>
        <w:outlineLvl w:val="0"/>
        <w:rPr>
          <w:rFonts w:ascii="Times New Roman" w:hAnsi="Times New Roman"/>
          <w:i/>
          <w:color w:val="000000" w:themeColor="text1"/>
          <w:sz w:val="20"/>
          <w:szCs w:val="20"/>
        </w:rPr>
      </w:pPr>
      <w:r w:rsidRPr="00B64AE4">
        <w:rPr>
          <w:rFonts w:ascii="Times New Roman" w:hAnsi="Times New Roman"/>
          <w:i/>
          <w:color w:val="000000" w:themeColor="text1"/>
          <w:sz w:val="20"/>
          <w:szCs w:val="20"/>
        </w:rPr>
        <w:t>Elaborate on indicated risks, including climate change, potential social and environmental risks that might prevent the project objectives from being achieved, and, if possible, the proposed measures that address these risks at the time of project implementation.</w:t>
      </w:r>
    </w:p>
    <w:p w14:paraId="25639819" w14:textId="77777777" w:rsidR="00EA3275" w:rsidRPr="00B64AE4" w:rsidRDefault="00EA3275" w:rsidP="009C3FAA">
      <w:pPr>
        <w:spacing w:after="0" w:line="240" w:lineRule="auto"/>
        <w:contextualSpacing/>
        <w:outlineLvl w:val="0"/>
        <w:rPr>
          <w:rFonts w:ascii="Times New Roman" w:hAnsi="Times New Roman"/>
          <w:i/>
          <w:color w:val="000000" w:themeColor="text1"/>
          <w:sz w:val="20"/>
          <w:szCs w:val="20"/>
        </w:rPr>
      </w:pPr>
    </w:p>
    <w:tbl>
      <w:tblPr>
        <w:tblW w:w="1065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20"/>
        <w:gridCol w:w="1276"/>
        <w:gridCol w:w="1417"/>
        <w:gridCol w:w="5642"/>
      </w:tblGrid>
      <w:tr w:rsidR="009C3FAA" w:rsidRPr="00B64AE4" w14:paraId="773AA15F" w14:textId="77777777" w:rsidTr="0011521B">
        <w:tc>
          <w:tcPr>
            <w:tcW w:w="2320" w:type="dxa"/>
            <w:shd w:val="clear" w:color="auto" w:fill="DBDBDB" w:themeFill="accent3" w:themeFillTint="66"/>
            <w:vAlign w:val="center"/>
          </w:tcPr>
          <w:p w14:paraId="04D1710C" w14:textId="77777777" w:rsidR="00B066A9" w:rsidRPr="00B64AE4" w:rsidRDefault="00B066A9" w:rsidP="004452FB">
            <w:pPr>
              <w:spacing w:after="0" w:line="240" w:lineRule="auto"/>
              <w:contextualSpacing/>
              <w:jc w:val="center"/>
              <w:rPr>
                <w:rFonts w:ascii="Times New Roman" w:hAnsi="Times New Roman"/>
                <w:b/>
                <w:bCs/>
                <w:color w:val="000000" w:themeColor="text1"/>
                <w:sz w:val="20"/>
                <w:szCs w:val="20"/>
              </w:rPr>
            </w:pPr>
            <w:r w:rsidRPr="00B64AE4">
              <w:rPr>
                <w:rFonts w:ascii="Times New Roman" w:hAnsi="Times New Roman"/>
                <w:b/>
                <w:bCs/>
                <w:color w:val="000000" w:themeColor="text1"/>
                <w:sz w:val="20"/>
                <w:szCs w:val="20"/>
              </w:rPr>
              <w:t>Description</w:t>
            </w:r>
          </w:p>
        </w:tc>
        <w:tc>
          <w:tcPr>
            <w:tcW w:w="1276" w:type="dxa"/>
            <w:shd w:val="clear" w:color="auto" w:fill="DBDBDB" w:themeFill="accent3" w:themeFillTint="66"/>
            <w:vAlign w:val="center"/>
          </w:tcPr>
          <w:p w14:paraId="71EA9706" w14:textId="77777777" w:rsidR="00B066A9" w:rsidRPr="00B64AE4" w:rsidRDefault="00B066A9" w:rsidP="004452FB">
            <w:pPr>
              <w:spacing w:after="0" w:line="240" w:lineRule="auto"/>
              <w:contextualSpacing/>
              <w:jc w:val="center"/>
              <w:rPr>
                <w:rFonts w:ascii="Times New Roman" w:hAnsi="Times New Roman"/>
                <w:b/>
                <w:bCs/>
                <w:color w:val="000000" w:themeColor="text1"/>
                <w:sz w:val="20"/>
                <w:szCs w:val="20"/>
              </w:rPr>
            </w:pPr>
            <w:r w:rsidRPr="00B64AE4">
              <w:rPr>
                <w:rFonts w:ascii="Times New Roman" w:hAnsi="Times New Roman"/>
                <w:b/>
                <w:bCs/>
                <w:color w:val="000000" w:themeColor="text1"/>
                <w:sz w:val="20"/>
                <w:szCs w:val="20"/>
              </w:rPr>
              <w:t>Type</w:t>
            </w:r>
          </w:p>
        </w:tc>
        <w:tc>
          <w:tcPr>
            <w:tcW w:w="1417" w:type="dxa"/>
            <w:shd w:val="clear" w:color="auto" w:fill="DBDBDB" w:themeFill="accent3" w:themeFillTint="66"/>
            <w:vAlign w:val="center"/>
          </w:tcPr>
          <w:p w14:paraId="4FB0ADD3" w14:textId="77777777" w:rsidR="00B066A9" w:rsidRPr="00B64AE4" w:rsidRDefault="00B066A9" w:rsidP="004452FB">
            <w:pPr>
              <w:spacing w:after="0" w:line="240" w:lineRule="auto"/>
              <w:contextualSpacing/>
              <w:jc w:val="center"/>
              <w:rPr>
                <w:rFonts w:ascii="Times New Roman" w:hAnsi="Times New Roman"/>
                <w:b/>
                <w:bCs/>
                <w:color w:val="000000" w:themeColor="text1"/>
                <w:sz w:val="20"/>
                <w:szCs w:val="20"/>
              </w:rPr>
            </w:pPr>
            <w:r w:rsidRPr="00B64AE4">
              <w:rPr>
                <w:rFonts w:ascii="Times New Roman" w:hAnsi="Times New Roman"/>
                <w:b/>
                <w:bCs/>
                <w:color w:val="000000" w:themeColor="text1"/>
                <w:sz w:val="20"/>
                <w:szCs w:val="20"/>
              </w:rPr>
              <w:t>Impact,</w:t>
            </w:r>
          </w:p>
          <w:p w14:paraId="4809602D" w14:textId="739F0F1A" w:rsidR="00B066A9" w:rsidRPr="00B64AE4" w:rsidRDefault="00B066A9" w:rsidP="004452FB">
            <w:pPr>
              <w:spacing w:after="0" w:line="240" w:lineRule="auto"/>
              <w:contextualSpacing/>
              <w:jc w:val="center"/>
              <w:rPr>
                <w:rFonts w:ascii="Times New Roman" w:hAnsi="Times New Roman"/>
                <w:b/>
                <w:bCs/>
                <w:color w:val="000000" w:themeColor="text1"/>
                <w:sz w:val="20"/>
                <w:szCs w:val="20"/>
              </w:rPr>
            </w:pPr>
            <w:r w:rsidRPr="00B64AE4">
              <w:rPr>
                <w:rFonts w:ascii="Times New Roman" w:hAnsi="Times New Roman"/>
                <w:b/>
                <w:bCs/>
                <w:color w:val="000000" w:themeColor="text1"/>
                <w:sz w:val="20"/>
                <w:szCs w:val="20"/>
              </w:rPr>
              <w:t>Probability &amp; Risk Level</w:t>
            </w:r>
          </w:p>
        </w:tc>
        <w:tc>
          <w:tcPr>
            <w:tcW w:w="5642" w:type="dxa"/>
            <w:shd w:val="clear" w:color="auto" w:fill="DBDBDB" w:themeFill="accent3" w:themeFillTint="66"/>
            <w:vAlign w:val="center"/>
          </w:tcPr>
          <w:p w14:paraId="2ABB8719" w14:textId="77777777" w:rsidR="00B066A9" w:rsidRPr="00B64AE4" w:rsidRDefault="00B066A9" w:rsidP="004452FB">
            <w:pPr>
              <w:spacing w:after="0" w:line="240" w:lineRule="auto"/>
              <w:contextualSpacing/>
              <w:jc w:val="center"/>
              <w:rPr>
                <w:rFonts w:ascii="Times New Roman" w:hAnsi="Times New Roman"/>
                <w:b/>
                <w:bCs/>
                <w:color w:val="000000" w:themeColor="text1"/>
                <w:sz w:val="20"/>
                <w:szCs w:val="20"/>
              </w:rPr>
            </w:pPr>
            <w:r w:rsidRPr="00B64AE4">
              <w:rPr>
                <w:rFonts w:ascii="Times New Roman" w:hAnsi="Times New Roman"/>
                <w:b/>
                <w:bCs/>
                <w:color w:val="000000" w:themeColor="text1"/>
                <w:sz w:val="20"/>
                <w:szCs w:val="20"/>
              </w:rPr>
              <w:t>Mitigation Measures</w:t>
            </w:r>
          </w:p>
        </w:tc>
      </w:tr>
      <w:tr w:rsidR="00BD40D3" w:rsidRPr="00B64AE4" w14:paraId="0DA71BA8" w14:textId="77777777" w:rsidTr="0011521B">
        <w:tc>
          <w:tcPr>
            <w:tcW w:w="2320" w:type="dxa"/>
          </w:tcPr>
          <w:p w14:paraId="5E6A77D5" w14:textId="36106504" w:rsidR="00BD40D3" w:rsidRPr="00B64AE4" w:rsidRDefault="001D5306"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1/ </w:t>
            </w:r>
            <w:r w:rsidR="00BD40D3" w:rsidRPr="00B64AE4">
              <w:rPr>
                <w:rFonts w:ascii="Times New Roman" w:hAnsi="Times New Roman"/>
                <w:color w:val="000000" w:themeColor="text1"/>
                <w:sz w:val="20"/>
                <w:szCs w:val="20"/>
              </w:rPr>
              <w:t xml:space="preserve">Risk that duty-bearers do not have the capacity to meet their obligations: </w:t>
            </w:r>
          </w:p>
          <w:p w14:paraId="245F7223" w14:textId="18AA2C19" w:rsidR="00BD40D3" w:rsidRPr="00B64AE4" w:rsidRDefault="00BD40D3"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 </w:t>
            </w:r>
            <w:r w:rsidRPr="00B64AE4">
              <w:rPr>
                <w:rFonts w:ascii="Times New Roman" w:hAnsi="Times New Roman"/>
                <w:bCs/>
                <w:color w:val="000000" w:themeColor="text1"/>
                <w:sz w:val="20"/>
                <w:szCs w:val="20"/>
              </w:rPr>
              <w:t>Insufficient capacity and lack of effective coordination between the two key ministries and their agencies involved in SLM hampers the development and implementation of a long term vision for the development of sustainable agropastoralism</w:t>
            </w:r>
          </w:p>
          <w:p w14:paraId="0B2FFC91" w14:textId="68189812" w:rsidR="00BD40D3" w:rsidRPr="00B64AE4" w:rsidRDefault="00BD40D3"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 </w:t>
            </w:r>
            <w:r w:rsidR="004452FB" w:rsidRPr="00B64AE4">
              <w:rPr>
                <w:rFonts w:ascii="Times New Roman" w:hAnsi="Times New Roman"/>
                <w:color w:val="000000" w:themeColor="text1"/>
                <w:sz w:val="20"/>
                <w:szCs w:val="20"/>
              </w:rPr>
              <w:t>Insufficient</w:t>
            </w:r>
            <w:r w:rsidRPr="00B64AE4">
              <w:rPr>
                <w:rFonts w:ascii="Times New Roman" w:hAnsi="Times New Roman"/>
                <w:color w:val="000000" w:themeColor="text1"/>
                <w:sz w:val="20"/>
                <w:szCs w:val="20"/>
              </w:rPr>
              <w:t xml:space="preserve"> capacities of the Regional council to lead the process of land-use planning at the scale of Cheikhetti watershed</w:t>
            </w:r>
          </w:p>
        </w:tc>
        <w:tc>
          <w:tcPr>
            <w:tcW w:w="1276" w:type="dxa"/>
          </w:tcPr>
          <w:p w14:paraId="4AF90BE9" w14:textId="77777777" w:rsidR="00BD40D3" w:rsidRPr="00B64AE4" w:rsidRDefault="00BD40D3" w:rsidP="004452FB">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t>Institutional</w:t>
            </w:r>
          </w:p>
        </w:tc>
        <w:tc>
          <w:tcPr>
            <w:tcW w:w="1417" w:type="dxa"/>
            <w:shd w:val="clear" w:color="auto" w:fill="FFFF00"/>
          </w:tcPr>
          <w:p w14:paraId="4F4ABD30" w14:textId="77777777" w:rsidR="00BD40D3" w:rsidRPr="00B64AE4" w:rsidRDefault="00BD40D3"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3</w:t>
            </w:r>
          </w:p>
          <w:p w14:paraId="0148C896" w14:textId="77777777" w:rsidR="00BD40D3" w:rsidRPr="00B64AE4" w:rsidRDefault="00BD40D3"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3</w:t>
            </w:r>
          </w:p>
          <w:p w14:paraId="6043D66A" w14:textId="77777777" w:rsidR="00BD40D3" w:rsidRPr="00B64AE4" w:rsidRDefault="00BD40D3" w:rsidP="004452FB">
            <w:pPr>
              <w:spacing w:after="0" w:line="240" w:lineRule="auto"/>
              <w:contextualSpacing/>
              <w:rPr>
                <w:rFonts w:ascii="Times New Roman" w:hAnsi="Times New Roman"/>
                <w:color w:val="000000" w:themeColor="text1"/>
                <w:sz w:val="20"/>
                <w:szCs w:val="20"/>
              </w:rPr>
            </w:pPr>
          </w:p>
          <w:p w14:paraId="25859BFE" w14:textId="77777777" w:rsidR="00BD40D3" w:rsidRPr="00B64AE4" w:rsidRDefault="00BD40D3"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MODERATE</w:t>
            </w:r>
          </w:p>
        </w:tc>
        <w:tc>
          <w:tcPr>
            <w:tcW w:w="5642" w:type="dxa"/>
          </w:tcPr>
          <w:p w14:paraId="7988059B" w14:textId="77777777" w:rsidR="004452FB" w:rsidRPr="00B64AE4" w:rsidRDefault="004452FB" w:rsidP="004452FB">
            <w:pPr>
              <w:numPr>
                <w:ilvl w:val="0"/>
                <w:numId w:val="46"/>
              </w:numPr>
              <w:spacing w:after="0" w:line="240" w:lineRule="auto"/>
              <w:ind w:left="348" w:hanging="283"/>
              <w:rPr>
                <w:rFonts w:ascii="Times New Roman" w:hAnsi="Times New Roman"/>
                <w:lang w:val="en-GB"/>
              </w:rPr>
            </w:pPr>
            <w:r w:rsidRPr="00B64AE4">
              <w:rPr>
                <w:rFonts w:ascii="Times New Roman" w:hAnsi="Times New Roman"/>
                <w:lang w:val="en-GB"/>
              </w:rPr>
              <w:t>An MoU will be signed between MHUE and MAWFHMR at project inception, which will specify each ministry’s role, responsibilities and contributions in each activities and output of the project.</w:t>
            </w:r>
          </w:p>
          <w:p w14:paraId="724BFF12" w14:textId="77777777" w:rsidR="004452FB" w:rsidRPr="00B64AE4" w:rsidRDefault="004452FB" w:rsidP="004452FB">
            <w:pPr>
              <w:numPr>
                <w:ilvl w:val="0"/>
                <w:numId w:val="46"/>
              </w:numPr>
              <w:spacing w:after="0" w:line="240" w:lineRule="auto"/>
              <w:ind w:left="348" w:hanging="283"/>
              <w:rPr>
                <w:rFonts w:ascii="Times New Roman" w:hAnsi="Times New Roman"/>
                <w:lang w:val="en-GB"/>
              </w:rPr>
            </w:pPr>
            <w:r w:rsidRPr="00B64AE4">
              <w:rPr>
                <w:rFonts w:ascii="Times New Roman" w:hAnsi="Times New Roman"/>
                <w:lang w:val="en-GB"/>
              </w:rPr>
              <w:t xml:space="preserve">Project activities are specifically designed to identify and address capacity gaps. </w:t>
            </w:r>
          </w:p>
          <w:p w14:paraId="688547CD" w14:textId="77777777" w:rsidR="004452FB" w:rsidRPr="00B64AE4" w:rsidRDefault="004452FB" w:rsidP="004452FB">
            <w:pPr>
              <w:numPr>
                <w:ilvl w:val="0"/>
                <w:numId w:val="46"/>
              </w:numPr>
              <w:spacing w:after="0" w:line="240" w:lineRule="auto"/>
              <w:ind w:left="348" w:hanging="283"/>
              <w:rPr>
                <w:rFonts w:ascii="Times New Roman" w:hAnsi="Times New Roman"/>
                <w:lang w:val="en-GB"/>
              </w:rPr>
            </w:pPr>
            <w:r w:rsidRPr="00B64AE4">
              <w:rPr>
                <w:rFonts w:ascii="Times New Roman" w:hAnsi="Times New Roman"/>
                <w:lang w:val="en-GB"/>
              </w:rPr>
              <w:t>A Technical Advisor will be recruited to support project implementation through technical backstopping, implementation guidance and quality assurance.</w:t>
            </w:r>
          </w:p>
          <w:p w14:paraId="545B518A" w14:textId="77777777" w:rsidR="004452FB" w:rsidRPr="00B64AE4" w:rsidRDefault="004452FB" w:rsidP="004452FB">
            <w:pPr>
              <w:numPr>
                <w:ilvl w:val="0"/>
                <w:numId w:val="46"/>
              </w:numPr>
              <w:spacing w:after="0" w:line="240" w:lineRule="auto"/>
              <w:ind w:left="348" w:hanging="283"/>
              <w:rPr>
                <w:rFonts w:ascii="Times New Roman" w:hAnsi="Times New Roman"/>
                <w:lang w:val="en-GB"/>
              </w:rPr>
            </w:pPr>
            <w:r w:rsidRPr="00B64AE4">
              <w:rPr>
                <w:rFonts w:ascii="Times New Roman" w:hAnsi="Times New Roman"/>
                <w:lang w:val="en-GB"/>
              </w:rPr>
              <w:t>Project activities were developed in close collaboration with the local stakeholders, especially with the regional council of Dikhil and local communities, to agree on and promote a long-term and comprehensive vision for the sustainable development of agropastoralism in the project site and for scaling-up this approach in other areas once proven successful and sustainable.</w:t>
            </w:r>
          </w:p>
          <w:p w14:paraId="4793D6E0" w14:textId="407E9D0A" w:rsidR="00BD40D3" w:rsidRPr="00B64AE4" w:rsidRDefault="004452FB" w:rsidP="004452FB">
            <w:pPr>
              <w:numPr>
                <w:ilvl w:val="0"/>
                <w:numId w:val="46"/>
              </w:numPr>
              <w:spacing w:after="0" w:line="240" w:lineRule="auto"/>
              <w:ind w:left="348" w:hanging="283"/>
              <w:rPr>
                <w:rFonts w:ascii="Times New Roman" w:hAnsi="Times New Roman"/>
                <w:lang w:val="en-GB"/>
              </w:rPr>
            </w:pPr>
            <w:r w:rsidRPr="00B64AE4">
              <w:rPr>
                <w:rFonts w:ascii="Times New Roman" w:hAnsi="Times New Roman"/>
                <w:lang w:val="en-GB"/>
              </w:rPr>
              <w:t>The project will establish and train the Cheikhetti Watershed Integrated Management Board (CWIMB), gathering the regional council and local stakeholders with the objective to lead the design and implementation of the Cheikhetti Watershed Management Plan in a highly partipatory manner.</w:t>
            </w:r>
          </w:p>
        </w:tc>
      </w:tr>
      <w:tr w:rsidR="001D5306" w:rsidRPr="00B64AE4" w14:paraId="14A5DD58" w14:textId="77777777" w:rsidTr="0011521B">
        <w:tc>
          <w:tcPr>
            <w:tcW w:w="2320" w:type="dxa"/>
          </w:tcPr>
          <w:p w14:paraId="18C5AAAB" w14:textId="7EF743A9" w:rsidR="001D5306" w:rsidRPr="00B64AE4" w:rsidRDefault="001D5306" w:rsidP="00D50B71">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2/ Likelihood that the project potentially restrict availability, quality of and access to resources or basic services, in particular to marginalized individuals or groups.</w:t>
            </w:r>
          </w:p>
          <w:p w14:paraId="4BE981E1" w14:textId="77777777" w:rsidR="004452FB" w:rsidRPr="00B64AE4" w:rsidRDefault="004452FB" w:rsidP="004452FB">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Possibility that local communities and relevant groups are not receptive to changing unsustainable practices that threaten the provision of ecosystem services.</w:t>
            </w:r>
          </w:p>
          <w:p w14:paraId="605B5D26" w14:textId="172A46C4" w:rsidR="001D5306" w:rsidRPr="00B64AE4" w:rsidRDefault="001D5306" w:rsidP="00D50B71">
            <w:pPr>
              <w:spacing w:after="0" w:line="240" w:lineRule="auto"/>
              <w:contextualSpacing/>
              <w:rPr>
                <w:rFonts w:ascii="Times New Roman" w:hAnsi="Times New Roman"/>
                <w:color w:val="000000" w:themeColor="text1"/>
                <w:sz w:val="20"/>
                <w:szCs w:val="20"/>
              </w:rPr>
            </w:pPr>
          </w:p>
        </w:tc>
        <w:tc>
          <w:tcPr>
            <w:tcW w:w="1276" w:type="dxa"/>
          </w:tcPr>
          <w:p w14:paraId="2C116488" w14:textId="77777777" w:rsidR="001D5306" w:rsidRPr="00B64AE4" w:rsidRDefault="001D5306" w:rsidP="004452FB">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t>Social</w:t>
            </w:r>
          </w:p>
        </w:tc>
        <w:tc>
          <w:tcPr>
            <w:tcW w:w="1417" w:type="dxa"/>
            <w:shd w:val="clear" w:color="auto" w:fill="FFFF00"/>
          </w:tcPr>
          <w:p w14:paraId="324A7433" w14:textId="77777777" w:rsidR="001D5306" w:rsidRPr="00B64AE4" w:rsidRDefault="001D5306"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3</w:t>
            </w:r>
          </w:p>
          <w:p w14:paraId="6D58843E" w14:textId="77777777" w:rsidR="001D5306" w:rsidRPr="00B64AE4" w:rsidRDefault="001D5306"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2</w:t>
            </w:r>
          </w:p>
          <w:p w14:paraId="77D635CE" w14:textId="77777777" w:rsidR="001D5306" w:rsidRPr="00B64AE4" w:rsidRDefault="001D5306" w:rsidP="004452FB">
            <w:pPr>
              <w:spacing w:after="0" w:line="240" w:lineRule="auto"/>
              <w:contextualSpacing/>
              <w:rPr>
                <w:rFonts w:ascii="Times New Roman" w:hAnsi="Times New Roman"/>
                <w:color w:val="000000" w:themeColor="text1"/>
                <w:sz w:val="20"/>
                <w:szCs w:val="20"/>
              </w:rPr>
            </w:pPr>
          </w:p>
          <w:p w14:paraId="6FDB26A1" w14:textId="77777777" w:rsidR="001D5306" w:rsidRPr="00B64AE4" w:rsidRDefault="001D5306"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MODERATE</w:t>
            </w:r>
          </w:p>
        </w:tc>
        <w:tc>
          <w:tcPr>
            <w:tcW w:w="5642" w:type="dxa"/>
            <w:vMerge w:val="restart"/>
          </w:tcPr>
          <w:p w14:paraId="4CC30EF1" w14:textId="77777777" w:rsidR="004452FB" w:rsidRPr="00B64AE4" w:rsidRDefault="004452FB" w:rsidP="004452FB">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The project will apply a human rights-based approach and actively engage stakeholders at all levels through targeted communication and outreach efforts (also see Stakeholder Engagement Plan, Annex F); including through Free, Prior and Informed Consent (FPIC) process where relevant.</w:t>
            </w:r>
          </w:p>
          <w:p w14:paraId="72210718" w14:textId="77777777" w:rsidR="004452FB" w:rsidRPr="00B64AE4" w:rsidRDefault="004452FB" w:rsidP="004452FB">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Establishment of a watershed-level multi-stakeholder management committee, the “Cheikhetti Watershed Integrated Management Board” (CWIMB), which will act as a coordination, monitoring and decision making body for the oversight of the Cheikhetti Watershed Management Plan (CWMP); and establishment of local community structures to support co-management of water and rangeland resources. Local communities will be involved in all decision-making processes leading to the formulation of agreements on access to pastoral resources. They will be represented in the CWIMB.</w:t>
            </w:r>
          </w:p>
          <w:p w14:paraId="781A11DC" w14:textId="77777777" w:rsidR="004452FB" w:rsidRPr="00B64AE4" w:rsidRDefault="004452FB" w:rsidP="004452FB">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The project will provide capacity enhancement support, regular meetings, and ensure involvement in each stage of the process. At least 5 committees will be established and trained at the local level.</w:t>
            </w:r>
          </w:p>
          <w:p w14:paraId="1B2C25BA" w14:textId="77777777" w:rsidR="004452FB" w:rsidRPr="00B64AE4" w:rsidRDefault="004452FB" w:rsidP="004452FB">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Communities have thus far demonstrated substantial support for the project. During the PPG stage, the team of experts used a list of criteria to select villages for inclusion in the project. A key criterion was social cohesion and commitment. Communities themselves realize their precarious situation and have shown openness to other solutions, including the reduction of herd size, and will be supported in their reflections through information and awareness activities.</w:t>
            </w:r>
          </w:p>
          <w:p w14:paraId="4B3A3F94" w14:textId="07B00D57" w:rsidR="001D5306" w:rsidRPr="00B64AE4" w:rsidRDefault="004452FB" w:rsidP="004452FB">
            <w:pPr>
              <w:numPr>
                <w:ilvl w:val="0"/>
                <w:numId w:val="39"/>
              </w:numPr>
              <w:spacing w:after="0" w:line="240" w:lineRule="auto"/>
              <w:ind w:left="348" w:hanging="283"/>
              <w:contextualSpacing/>
              <w:rPr>
                <w:rFonts w:ascii="Times New Roman" w:hAnsi="Times New Roman"/>
                <w:iCs/>
                <w:color w:val="000000" w:themeColor="text1"/>
                <w:sz w:val="20"/>
                <w:szCs w:val="20"/>
              </w:rPr>
            </w:pPr>
            <w:r w:rsidRPr="00B64AE4">
              <w:rPr>
                <w:rFonts w:ascii="Times New Roman" w:hAnsi="Times New Roman"/>
                <w:iCs/>
                <w:color w:val="000000" w:themeColor="text1"/>
                <w:sz w:val="20"/>
                <w:szCs w:val="20"/>
                <w:lang w:val="en-GB"/>
              </w:rPr>
              <w:t>The project will work to ensure that rights-holders are actively engaged in relevant capacity enhancement, outreach and awareness raining activities.</w:t>
            </w:r>
          </w:p>
        </w:tc>
      </w:tr>
      <w:tr w:rsidR="001D5306" w:rsidRPr="00B64AE4" w14:paraId="64FE35B0" w14:textId="77777777" w:rsidTr="0011521B">
        <w:tc>
          <w:tcPr>
            <w:tcW w:w="2320" w:type="dxa"/>
          </w:tcPr>
          <w:p w14:paraId="3A2944DF" w14:textId="5F561FD9" w:rsidR="001D5306" w:rsidRPr="00B64AE4" w:rsidRDefault="001D5306" w:rsidP="00D50B71">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3/ Risk that rights-holders do not have the capacity to claim their rights.</w:t>
            </w:r>
          </w:p>
        </w:tc>
        <w:tc>
          <w:tcPr>
            <w:tcW w:w="1276" w:type="dxa"/>
          </w:tcPr>
          <w:p w14:paraId="5C43F8ED" w14:textId="77777777" w:rsidR="001D5306" w:rsidRPr="00B64AE4" w:rsidRDefault="001D5306" w:rsidP="00D50B71">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t>Social</w:t>
            </w:r>
          </w:p>
        </w:tc>
        <w:tc>
          <w:tcPr>
            <w:tcW w:w="1417" w:type="dxa"/>
            <w:shd w:val="clear" w:color="auto" w:fill="FFFF00"/>
          </w:tcPr>
          <w:p w14:paraId="36B174BD" w14:textId="77777777" w:rsidR="001D5306" w:rsidRPr="00B64AE4" w:rsidRDefault="001D5306" w:rsidP="00D50B71">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2</w:t>
            </w:r>
          </w:p>
          <w:p w14:paraId="50D84BEE" w14:textId="77777777" w:rsidR="001D5306" w:rsidRPr="00B64AE4" w:rsidRDefault="001D5306" w:rsidP="00D50B71">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3</w:t>
            </w:r>
          </w:p>
          <w:p w14:paraId="14E5B810" w14:textId="77777777" w:rsidR="001D5306" w:rsidRPr="00B64AE4" w:rsidRDefault="001D5306" w:rsidP="00D50B71">
            <w:pPr>
              <w:spacing w:after="0" w:line="240" w:lineRule="auto"/>
              <w:contextualSpacing/>
              <w:rPr>
                <w:rFonts w:ascii="Times New Roman" w:hAnsi="Times New Roman"/>
                <w:color w:val="000000" w:themeColor="text1"/>
                <w:sz w:val="20"/>
                <w:szCs w:val="20"/>
              </w:rPr>
            </w:pPr>
          </w:p>
          <w:p w14:paraId="4BD3060B" w14:textId="77777777" w:rsidR="001D5306" w:rsidRPr="00B64AE4" w:rsidRDefault="001D5306" w:rsidP="00D50B71">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MODERATE</w:t>
            </w:r>
          </w:p>
        </w:tc>
        <w:tc>
          <w:tcPr>
            <w:tcW w:w="5642" w:type="dxa"/>
            <w:vMerge/>
          </w:tcPr>
          <w:p w14:paraId="799BB1BA" w14:textId="77777777" w:rsidR="001D5306" w:rsidRPr="00B64AE4" w:rsidRDefault="001D5306" w:rsidP="004452FB">
            <w:pPr>
              <w:numPr>
                <w:ilvl w:val="0"/>
                <w:numId w:val="39"/>
              </w:numPr>
              <w:spacing w:after="0" w:line="240" w:lineRule="auto"/>
              <w:ind w:left="348" w:hanging="283"/>
              <w:contextualSpacing/>
              <w:rPr>
                <w:rFonts w:ascii="Times New Roman" w:hAnsi="Times New Roman"/>
                <w:iCs/>
                <w:color w:val="000000" w:themeColor="text1"/>
                <w:sz w:val="20"/>
                <w:szCs w:val="20"/>
              </w:rPr>
            </w:pPr>
          </w:p>
        </w:tc>
      </w:tr>
      <w:tr w:rsidR="00161CD6" w:rsidRPr="00B64AE4" w14:paraId="7E1BA1DC" w14:textId="77777777" w:rsidTr="0011521B">
        <w:tc>
          <w:tcPr>
            <w:tcW w:w="2320" w:type="dxa"/>
          </w:tcPr>
          <w:p w14:paraId="6D003CB4" w14:textId="2D1D4E35" w:rsidR="00161CD6" w:rsidRPr="00B64AE4" w:rsidRDefault="001D5306" w:rsidP="00161CD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lang w:val="en-GB"/>
              </w:rPr>
              <w:t xml:space="preserve">4/ </w:t>
            </w:r>
            <w:r w:rsidR="00161CD6" w:rsidRPr="00B64AE4">
              <w:rPr>
                <w:rFonts w:ascii="Times New Roman" w:hAnsi="Times New Roman"/>
                <w:color w:val="000000" w:themeColor="text1"/>
                <w:sz w:val="20"/>
                <w:szCs w:val="20"/>
                <w:lang w:val="en-GB"/>
              </w:rPr>
              <w:t xml:space="preserve">Possibility that outcomes of the project will be sensitive or vulnerable to potential impacts of climate change. </w:t>
            </w:r>
            <w:r w:rsidR="00161CD6" w:rsidRPr="00B64AE4">
              <w:rPr>
                <w:rFonts w:ascii="Times New Roman" w:hAnsi="Times New Roman"/>
                <w:color w:val="000000" w:themeColor="text1"/>
                <w:sz w:val="20"/>
                <w:szCs w:val="20"/>
              </w:rPr>
              <w:t>Climate change risks may cause changes in the Cheikhetti watershed.</w:t>
            </w:r>
          </w:p>
          <w:p w14:paraId="3D25A4C6" w14:textId="77777777" w:rsidR="00161CD6" w:rsidRPr="00B64AE4" w:rsidRDefault="00161CD6" w:rsidP="00161CD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Sustained drought linked to climate change reduces livelihood options and intensifies unsustainable use of rangelands and pastures and causing irreversible habitat degradation through overgrazing adding to the stress caused by the effects of climate change.</w:t>
            </w:r>
          </w:p>
        </w:tc>
        <w:tc>
          <w:tcPr>
            <w:tcW w:w="1276" w:type="dxa"/>
          </w:tcPr>
          <w:p w14:paraId="682F229C" w14:textId="77777777" w:rsidR="00161CD6" w:rsidRPr="00B64AE4" w:rsidRDefault="00161CD6" w:rsidP="00161CD6">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t>Climate / environmental</w:t>
            </w:r>
          </w:p>
        </w:tc>
        <w:tc>
          <w:tcPr>
            <w:tcW w:w="1417" w:type="dxa"/>
            <w:shd w:val="clear" w:color="auto" w:fill="A8D08D" w:themeFill="accent6" w:themeFillTint="99"/>
          </w:tcPr>
          <w:p w14:paraId="734F9CFA" w14:textId="77777777" w:rsidR="00161CD6" w:rsidRPr="00B64AE4" w:rsidRDefault="00161CD6" w:rsidP="00161CD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2</w:t>
            </w:r>
          </w:p>
          <w:p w14:paraId="504608A6" w14:textId="77777777" w:rsidR="00161CD6" w:rsidRPr="00B64AE4" w:rsidRDefault="00161CD6" w:rsidP="00161CD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2</w:t>
            </w:r>
          </w:p>
          <w:p w14:paraId="29C69C73" w14:textId="77777777" w:rsidR="00161CD6" w:rsidRPr="00B64AE4" w:rsidRDefault="00161CD6" w:rsidP="00161CD6">
            <w:pPr>
              <w:spacing w:after="0" w:line="240" w:lineRule="auto"/>
              <w:contextualSpacing/>
              <w:rPr>
                <w:rFonts w:ascii="Times New Roman" w:hAnsi="Times New Roman"/>
                <w:color w:val="000000" w:themeColor="text1"/>
                <w:sz w:val="20"/>
                <w:szCs w:val="20"/>
              </w:rPr>
            </w:pPr>
          </w:p>
          <w:p w14:paraId="436CC0F1" w14:textId="77777777" w:rsidR="00161CD6" w:rsidRPr="00B64AE4" w:rsidRDefault="00161CD6" w:rsidP="00161CD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LOW</w:t>
            </w:r>
          </w:p>
        </w:tc>
        <w:tc>
          <w:tcPr>
            <w:tcW w:w="5642" w:type="dxa"/>
          </w:tcPr>
          <w:p w14:paraId="75DFFDEC" w14:textId="77777777" w:rsidR="00587B06" w:rsidRPr="00B64AE4" w:rsidRDefault="00161CD6" w:rsidP="001C33FC">
            <w:pPr>
              <w:pStyle w:val="ListParagraph"/>
              <w:numPr>
                <w:ilvl w:val="0"/>
                <w:numId w:val="39"/>
              </w:numPr>
            </w:pPr>
            <w:r w:rsidRPr="00B64AE4">
              <w:t xml:space="preserve">The objective of the project is to restore the productive capacity of land within the watershed of an important wadi through the development and implementation of a model for the sustainable development and management of agropastoral farms and of rangelands/pastures and alleviate current and future local pressures on land linked to deforestation and overgrazing. </w:t>
            </w:r>
          </w:p>
          <w:p w14:paraId="3E32BD3C" w14:textId="574E675B" w:rsidR="00161CD6" w:rsidRPr="00B64AE4" w:rsidRDefault="00161CD6" w:rsidP="001C33FC">
            <w:pPr>
              <w:pStyle w:val="ListParagraph"/>
              <w:numPr>
                <w:ilvl w:val="0"/>
                <w:numId w:val="39"/>
              </w:numPr>
            </w:pPr>
            <w:r w:rsidRPr="00B64AE4">
              <w:t>Specific studies in hydrology and hydrogeology will be carried out under output 2.1 in order to assess the water resources to ensure their sustainable use and management. At least 26 small water infrastructures will be rehabilitated and/or built. This will help increase land resilience to the effects of global climate change. Also, the establishment of a long-term monitoring system of water in the area will enable the adoption of an adaptive management approach that will contribute to take into account the effects of climate change. And in any case, all project interventions must fully reflect the expected extreme climatic conditions wherefore any interventions that don’t meet these requirements are maladaptive.</w:t>
            </w:r>
          </w:p>
          <w:p w14:paraId="3B927EEA" w14:textId="77777777" w:rsidR="00161CD6" w:rsidRPr="00B64AE4" w:rsidRDefault="00161CD6" w:rsidP="001C33FC">
            <w:pPr>
              <w:pStyle w:val="ListParagraph"/>
              <w:numPr>
                <w:ilvl w:val="0"/>
                <w:numId w:val="39"/>
              </w:numPr>
            </w:pPr>
            <w:r w:rsidRPr="00B64AE4">
              <w:t>The project will collaborate with adaptation projects.</w:t>
            </w:r>
          </w:p>
        </w:tc>
      </w:tr>
      <w:tr w:rsidR="00BD40D3" w:rsidRPr="00B64AE4" w14:paraId="2FC0D018" w14:textId="77777777" w:rsidTr="0011521B">
        <w:tc>
          <w:tcPr>
            <w:tcW w:w="2320" w:type="dxa"/>
          </w:tcPr>
          <w:p w14:paraId="598B38D4" w14:textId="23A2D4A8" w:rsidR="00BD40D3" w:rsidRPr="00B64AE4" w:rsidRDefault="001D5306" w:rsidP="001D530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5/ The absence of reliable financial flows to support agropastoral development undermines the effectiveness of agropastoral development and sustainable rangeland management beyond the duration of the project intervention</w:t>
            </w:r>
          </w:p>
        </w:tc>
        <w:tc>
          <w:tcPr>
            <w:tcW w:w="1276" w:type="dxa"/>
          </w:tcPr>
          <w:p w14:paraId="4D0FFA9A" w14:textId="74EC5BFB" w:rsidR="00BD40D3" w:rsidRPr="00B64AE4" w:rsidRDefault="001D5306" w:rsidP="009C3FAA">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t>Financial</w:t>
            </w:r>
          </w:p>
        </w:tc>
        <w:tc>
          <w:tcPr>
            <w:tcW w:w="1417" w:type="dxa"/>
            <w:shd w:val="clear" w:color="auto" w:fill="FFFF00"/>
          </w:tcPr>
          <w:p w14:paraId="44F494F9" w14:textId="77777777" w:rsidR="00BD40D3" w:rsidRPr="00B64AE4" w:rsidRDefault="00BD40D3" w:rsidP="00E25BA9">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3</w:t>
            </w:r>
          </w:p>
          <w:p w14:paraId="7603E574" w14:textId="77777777" w:rsidR="00BD40D3" w:rsidRPr="00B64AE4" w:rsidRDefault="00BD40D3" w:rsidP="00E25BA9">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2</w:t>
            </w:r>
          </w:p>
          <w:p w14:paraId="0E867A8C" w14:textId="77777777" w:rsidR="00BD40D3" w:rsidRPr="00B64AE4" w:rsidRDefault="00BD40D3" w:rsidP="00E25BA9">
            <w:pPr>
              <w:spacing w:after="0" w:line="240" w:lineRule="auto"/>
              <w:contextualSpacing/>
              <w:rPr>
                <w:rFonts w:ascii="Times New Roman" w:hAnsi="Times New Roman"/>
                <w:color w:val="000000" w:themeColor="text1"/>
                <w:sz w:val="20"/>
                <w:szCs w:val="20"/>
              </w:rPr>
            </w:pPr>
          </w:p>
          <w:p w14:paraId="790DBAC3" w14:textId="5817F372" w:rsidR="00BD40D3" w:rsidRPr="00B64AE4" w:rsidRDefault="00BD40D3" w:rsidP="00E25BA9">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MODERATE</w:t>
            </w:r>
          </w:p>
        </w:tc>
        <w:tc>
          <w:tcPr>
            <w:tcW w:w="5642" w:type="dxa"/>
          </w:tcPr>
          <w:p w14:paraId="7DDF748B" w14:textId="77777777" w:rsidR="00BD40D3" w:rsidRPr="00B64AE4" w:rsidRDefault="001D5306" w:rsidP="001C33FC">
            <w:pPr>
              <w:pStyle w:val="ListParagraph"/>
            </w:pPr>
            <w:r w:rsidRPr="00B64AE4">
              <w:t>Under component 3, the project will provide training to beneficiaries and raise their awareness on the concept of savings, microcredit and microenterprise management and will support them in the processes for opening and managing savings accounts with community financial institutions. A system facilitating access to microcredit to men and women in rural communities will be established to support the development of agropastoral farms and of alternative income generating activities that contribute to reducing unsustainable uses of land and resources.</w:t>
            </w:r>
          </w:p>
          <w:p w14:paraId="1EC2BC5C" w14:textId="0086F901" w:rsidR="00463BA2" w:rsidRPr="00B64AE4" w:rsidRDefault="00463BA2" w:rsidP="001C33FC">
            <w:pPr>
              <w:pStyle w:val="ListParagraph"/>
            </w:pPr>
            <w:r w:rsidRPr="00B64AE4">
              <w:t>MAWFHMR has a large experience in “Food for Asset” approach, and will lead these activities.</w:t>
            </w:r>
          </w:p>
        </w:tc>
      </w:tr>
      <w:tr w:rsidR="00BD40D3" w:rsidRPr="00B64AE4" w14:paraId="24831695" w14:textId="77777777" w:rsidTr="0011521B">
        <w:tc>
          <w:tcPr>
            <w:tcW w:w="2320" w:type="dxa"/>
          </w:tcPr>
          <w:p w14:paraId="2F70DFF3" w14:textId="77777777" w:rsidR="00BD40D3" w:rsidRPr="00B64AE4" w:rsidRDefault="001D5306"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6/ </w:t>
            </w:r>
            <w:r w:rsidR="00BD40D3" w:rsidRPr="00B64AE4">
              <w:rPr>
                <w:rFonts w:ascii="Times New Roman" w:hAnsi="Times New Roman"/>
                <w:color w:val="000000" w:themeColor="text1"/>
                <w:sz w:val="20"/>
                <w:szCs w:val="20"/>
              </w:rPr>
              <w:t>Probability that the project may involve significant extraction, diversion or containment of surface or ground water.</w:t>
            </w:r>
          </w:p>
          <w:p w14:paraId="184C3EF4" w14:textId="77777777" w:rsidR="001D5306" w:rsidRPr="00B64AE4" w:rsidRDefault="001D5306" w:rsidP="009C3FAA">
            <w:pPr>
              <w:spacing w:after="0" w:line="240" w:lineRule="auto"/>
              <w:contextualSpacing/>
              <w:rPr>
                <w:rFonts w:ascii="Times New Roman" w:hAnsi="Times New Roman"/>
                <w:color w:val="000000" w:themeColor="text1"/>
                <w:sz w:val="20"/>
                <w:szCs w:val="20"/>
              </w:rPr>
            </w:pPr>
          </w:p>
          <w:p w14:paraId="7E7A8FC2" w14:textId="6C0C2B9B" w:rsidR="001D5306" w:rsidRPr="00B64AE4" w:rsidRDefault="001D5306"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that the project may cause adverse impacts to habitats and/or ecosystems and ecosystem services; Probability that the project may involve harvesting of natural forests, plantation development, or reforestation.</w:t>
            </w:r>
          </w:p>
        </w:tc>
        <w:tc>
          <w:tcPr>
            <w:tcW w:w="1276" w:type="dxa"/>
          </w:tcPr>
          <w:p w14:paraId="3EEA0528" w14:textId="2CD4104C" w:rsidR="00BD40D3" w:rsidRPr="00B64AE4" w:rsidRDefault="00BD40D3" w:rsidP="009C3FAA">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t>Environmental</w:t>
            </w:r>
          </w:p>
        </w:tc>
        <w:tc>
          <w:tcPr>
            <w:tcW w:w="1417" w:type="dxa"/>
            <w:shd w:val="clear" w:color="auto" w:fill="FFFF00"/>
          </w:tcPr>
          <w:p w14:paraId="792EF691" w14:textId="77777777"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3</w:t>
            </w:r>
          </w:p>
          <w:p w14:paraId="19B60D44" w14:textId="77777777"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2</w:t>
            </w:r>
          </w:p>
          <w:p w14:paraId="7827B574" w14:textId="77777777" w:rsidR="00BD40D3" w:rsidRPr="00B64AE4" w:rsidRDefault="00BD40D3" w:rsidP="00E20FC7">
            <w:pPr>
              <w:spacing w:after="0" w:line="240" w:lineRule="auto"/>
              <w:contextualSpacing/>
              <w:rPr>
                <w:rFonts w:ascii="Times New Roman" w:hAnsi="Times New Roman"/>
                <w:color w:val="000000" w:themeColor="text1"/>
                <w:sz w:val="20"/>
                <w:szCs w:val="20"/>
              </w:rPr>
            </w:pPr>
          </w:p>
          <w:p w14:paraId="32D496CA" w14:textId="2669157C"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MODERATE</w:t>
            </w:r>
          </w:p>
        </w:tc>
        <w:tc>
          <w:tcPr>
            <w:tcW w:w="5642" w:type="dxa"/>
          </w:tcPr>
          <w:p w14:paraId="683938BB" w14:textId="7F61D3AE" w:rsidR="001D5306" w:rsidRPr="00B64AE4" w:rsidRDefault="00BD40D3" w:rsidP="001C33FC">
            <w:pPr>
              <w:pStyle w:val="ListParagraph"/>
            </w:pPr>
            <w:r w:rsidRPr="00B64AE4">
              <w:t>Prior to any drilling, a detailed hydrological study will be conducted to assess the water balance of the watershed, and determine adequate sites for water management structures and construction of wells.</w:t>
            </w:r>
          </w:p>
          <w:p w14:paraId="76423F7D" w14:textId="77777777" w:rsidR="001D5306" w:rsidRPr="00B64AE4" w:rsidRDefault="001D5306" w:rsidP="00587B06">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 xml:space="preserve">Care will be taken to use suitable species for reforestation activities and to avoid inadvertent negative ecological impacts. </w:t>
            </w:r>
          </w:p>
          <w:p w14:paraId="668A8B47" w14:textId="77777777" w:rsidR="001D5306" w:rsidRPr="00B64AE4" w:rsidRDefault="001D5306" w:rsidP="00587B06">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 xml:space="preserve">Use of endemic/local species will be encouraged and IAS safeguards will be applied. </w:t>
            </w:r>
          </w:p>
          <w:p w14:paraId="20A99342" w14:textId="6C0E2025" w:rsidR="001D5306" w:rsidRPr="00B64AE4" w:rsidRDefault="001D5306" w:rsidP="00587B06">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Appropriate, culturally sensitive sustainable resource management approaches will be used to facilitate the establishment of tree plantations.</w:t>
            </w:r>
          </w:p>
        </w:tc>
      </w:tr>
      <w:tr w:rsidR="00BD40D3" w:rsidRPr="00B64AE4" w14:paraId="7915FE6D" w14:textId="77777777" w:rsidTr="0011521B">
        <w:tc>
          <w:tcPr>
            <w:tcW w:w="2320" w:type="dxa"/>
          </w:tcPr>
          <w:p w14:paraId="53B83F74" w14:textId="02FF5B56" w:rsidR="00BD40D3" w:rsidRPr="00B64AE4" w:rsidRDefault="001D5306"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7/ </w:t>
            </w:r>
            <w:r w:rsidR="00BD40D3" w:rsidRPr="00B64AE4">
              <w:rPr>
                <w:rFonts w:ascii="Times New Roman" w:hAnsi="Times New Roman"/>
                <w:color w:val="000000" w:themeColor="text1"/>
                <w:sz w:val="20"/>
                <w:szCs w:val="20"/>
              </w:rPr>
              <w:t>Indigenous peoples are present in the project area; project activities will take place on lands and territories claimed by indigenous peoples; the human rights, lands, natural resources, territories, and traditional livelihoods of indigenous peoples may be affected; project activities involve utilization and/or commercial development of natural resources on lands and territories claimed by indigenous peoples;</w:t>
            </w:r>
          </w:p>
          <w:p w14:paraId="61F97821" w14:textId="77777777" w:rsidR="00BD40D3" w:rsidRPr="00B64AE4" w:rsidRDefault="00BD40D3"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that the project will affect land tenure arrangements and/or community-based property rights/customary rights to land, territories and/or resources.</w:t>
            </w:r>
          </w:p>
          <w:p w14:paraId="4DEC7384" w14:textId="63E62161" w:rsidR="00BD40D3" w:rsidRPr="00B64AE4" w:rsidRDefault="00BD40D3" w:rsidP="007A3FDF">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The project will be active in areas that are largely inhabited by Afar and Somali ethnic groups. They are traditionally nomadic or semi-nomadic, but have established some settlements in the area.  </w:t>
            </w:r>
          </w:p>
        </w:tc>
        <w:tc>
          <w:tcPr>
            <w:tcW w:w="1276" w:type="dxa"/>
          </w:tcPr>
          <w:p w14:paraId="0318766F" w14:textId="146FD6D0" w:rsidR="00BD40D3" w:rsidRPr="00B64AE4" w:rsidRDefault="00BD40D3" w:rsidP="009C3FAA">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t>Social</w:t>
            </w:r>
          </w:p>
        </w:tc>
        <w:tc>
          <w:tcPr>
            <w:tcW w:w="1417" w:type="dxa"/>
            <w:shd w:val="clear" w:color="auto" w:fill="D93B32"/>
          </w:tcPr>
          <w:p w14:paraId="676E2D66" w14:textId="7B8AD574"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5</w:t>
            </w:r>
          </w:p>
          <w:p w14:paraId="08D09825" w14:textId="5E5FC1D7"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3</w:t>
            </w:r>
          </w:p>
          <w:p w14:paraId="1A9C3B9C" w14:textId="77777777" w:rsidR="00BD40D3" w:rsidRPr="00B64AE4" w:rsidRDefault="00BD40D3" w:rsidP="00E20FC7">
            <w:pPr>
              <w:spacing w:after="0" w:line="240" w:lineRule="auto"/>
              <w:contextualSpacing/>
              <w:rPr>
                <w:rFonts w:ascii="Times New Roman" w:hAnsi="Times New Roman"/>
                <w:color w:val="000000" w:themeColor="text1"/>
                <w:sz w:val="20"/>
                <w:szCs w:val="20"/>
              </w:rPr>
            </w:pPr>
          </w:p>
          <w:p w14:paraId="76A795BA" w14:textId="1627FA68"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HIGH</w:t>
            </w:r>
          </w:p>
          <w:p w14:paraId="3A171EE2" w14:textId="5E1C96FF" w:rsidR="00BD40D3" w:rsidRPr="00B64AE4" w:rsidRDefault="00BD40D3" w:rsidP="009C3FAA">
            <w:pPr>
              <w:spacing w:after="0" w:line="240" w:lineRule="auto"/>
              <w:contextualSpacing/>
              <w:rPr>
                <w:rFonts w:ascii="Times New Roman" w:hAnsi="Times New Roman"/>
                <w:color w:val="000000" w:themeColor="text1"/>
                <w:sz w:val="20"/>
                <w:szCs w:val="20"/>
              </w:rPr>
            </w:pPr>
          </w:p>
        </w:tc>
        <w:tc>
          <w:tcPr>
            <w:tcW w:w="5642" w:type="dxa"/>
          </w:tcPr>
          <w:p w14:paraId="0410AA3E" w14:textId="77777777" w:rsidR="00374F41"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 xml:space="preserve">Care will be taken to ensure that both Afar and Somali rights, culture and traditions are taken into account during project implementation. </w:t>
            </w:r>
          </w:p>
          <w:p w14:paraId="3EF185BA" w14:textId="4C2D61E0" w:rsidR="00BD40D3"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Applicable rights and claims to natural resources will be respected while working closely together with targeted communities to protect biodiversity and strengthen livelihoods.</w:t>
            </w:r>
          </w:p>
          <w:p w14:paraId="52A40D55" w14:textId="77777777" w:rsidR="00BD40D3"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Livelihood and income-generating activities will be developed in a participatory way, ensuring that both Afar and Somali benefit equitably.</w:t>
            </w:r>
          </w:p>
          <w:p w14:paraId="7AA04AC5" w14:textId="3822B444" w:rsidR="00BD40D3"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 xml:space="preserve">Water and rangeland management committees (WMC and RMC) will be established in a participatory way, and operationalized through capacity enhancement. The WMC and RMCs will include herders, local authorities and religious leaders (imams), and will also ensure adequate representation of women.   </w:t>
            </w:r>
          </w:p>
          <w:p w14:paraId="5A75A79E" w14:textId="77777777" w:rsidR="00BD40D3"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 xml:space="preserve">The project will furthermore facilitate the development of the Cheikhetti Watershed Management Plan (CWMP) through a participatory and gender responsive planning process, ensuring appropriate representation of key groups in negotiations of stakes and objectives to ensure buy-in and support. </w:t>
            </w:r>
          </w:p>
          <w:p w14:paraId="24089A59" w14:textId="6EAC2C9E" w:rsidR="00BD40D3"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Conflict resolution and grievance mechanisms will be established and implemented in line with UNDP policies, as indicated in the project Stakeholder Engagement Plan.</w:t>
            </w:r>
          </w:p>
        </w:tc>
      </w:tr>
    </w:tbl>
    <w:p w14:paraId="3F2D73A8" w14:textId="77777777" w:rsidR="00EA3275" w:rsidRPr="00B64AE4" w:rsidRDefault="00EA3275" w:rsidP="009C3FAA">
      <w:pPr>
        <w:spacing w:after="0" w:line="240" w:lineRule="auto"/>
        <w:contextualSpacing/>
        <w:outlineLvl w:val="0"/>
        <w:rPr>
          <w:rFonts w:ascii="Times New Roman" w:hAnsi="Times New Roman"/>
          <w:i/>
          <w:color w:val="000000" w:themeColor="text1"/>
          <w:sz w:val="20"/>
          <w:szCs w:val="20"/>
        </w:rPr>
      </w:pPr>
    </w:p>
    <w:p w14:paraId="4DBAC63A" w14:textId="77777777" w:rsidR="004C3404" w:rsidRPr="00B64AE4" w:rsidRDefault="004C3404" w:rsidP="009C3FAA">
      <w:pPr>
        <w:spacing w:after="0" w:line="240" w:lineRule="auto"/>
        <w:contextualSpacing/>
        <w:outlineLvl w:val="0"/>
        <w:rPr>
          <w:rFonts w:ascii="Times New Roman" w:hAnsi="Times New Roman"/>
          <w:i/>
          <w:color w:val="000000" w:themeColor="text1"/>
          <w:sz w:val="20"/>
          <w:szCs w:val="20"/>
        </w:rPr>
      </w:pPr>
    </w:p>
    <w:p w14:paraId="115382E1" w14:textId="77777777" w:rsidR="004C3404" w:rsidRPr="00B64AE4" w:rsidRDefault="004C3404" w:rsidP="009C3FAA">
      <w:pPr>
        <w:spacing w:after="0" w:line="240" w:lineRule="auto"/>
        <w:contextualSpacing/>
        <w:outlineLvl w:val="0"/>
        <w:rPr>
          <w:rFonts w:ascii="Times New Roman" w:hAnsi="Times New Roman"/>
          <w:b/>
          <w:color w:val="000000" w:themeColor="text1"/>
          <w:szCs w:val="20"/>
        </w:rPr>
      </w:pPr>
      <w:r w:rsidRPr="00B64AE4">
        <w:rPr>
          <w:rFonts w:ascii="Times New Roman" w:hAnsi="Times New Roman"/>
          <w:b/>
          <w:color w:val="000000" w:themeColor="text1"/>
          <w:szCs w:val="20"/>
        </w:rPr>
        <w:t xml:space="preserve">A.6. Institutional Arrangement and Coordination. </w:t>
      </w:r>
    </w:p>
    <w:p w14:paraId="593A6E5F" w14:textId="77777777" w:rsidR="00C14026" w:rsidRPr="00B64AE4" w:rsidRDefault="00C14026" w:rsidP="009C3FAA">
      <w:pPr>
        <w:spacing w:after="0" w:line="240" w:lineRule="auto"/>
        <w:contextualSpacing/>
        <w:outlineLvl w:val="0"/>
        <w:rPr>
          <w:rFonts w:ascii="Times New Roman" w:hAnsi="Times New Roman"/>
          <w:i/>
          <w:color w:val="000000" w:themeColor="text1"/>
          <w:sz w:val="10"/>
          <w:szCs w:val="10"/>
        </w:rPr>
      </w:pPr>
    </w:p>
    <w:p w14:paraId="74250818" w14:textId="51E4BC9E" w:rsidR="00C116F1" w:rsidRPr="00B64AE4" w:rsidRDefault="004C3404" w:rsidP="009C3FAA">
      <w:pPr>
        <w:spacing w:after="0" w:line="240" w:lineRule="auto"/>
        <w:contextualSpacing/>
        <w:outlineLvl w:val="0"/>
        <w:rPr>
          <w:rFonts w:ascii="Times New Roman" w:hAnsi="Times New Roman"/>
          <w:i/>
          <w:color w:val="000000" w:themeColor="text1"/>
          <w:sz w:val="20"/>
          <w:szCs w:val="20"/>
        </w:rPr>
      </w:pPr>
      <w:r w:rsidRPr="00B64AE4">
        <w:rPr>
          <w:rFonts w:ascii="Times New Roman" w:hAnsi="Times New Roman"/>
          <w:i/>
          <w:color w:val="000000" w:themeColor="text1"/>
          <w:sz w:val="20"/>
          <w:szCs w:val="20"/>
        </w:rPr>
        <w:t>Describe the institutional arrangement for project implementation. Elaborate on the planned coordination with other relevant GEF-financed projects and other initiatives.</w:t>
      </w:r>
    </w:p>
    <w:p w14:paraId="0A849522" w14:textId="77777777" w:rsidR="00D50B71" w:rsidRPr="00B64AE4" w:rsidRDefault="00D50B71" w:rsidP="002032EE">
      <w:pPr>
        <w:spacing w:after="0" w:line="240" w:lineRule="auto"/>
        <w:contextualSpacing/>
        <w:jc w:val="both"/>
        <w:outlineLvl w:val="0"/>
        <w:rPr>
          <w:rFonts w:ascii="Times New Roman" w:hAnsi="Times New Roman"/>
          <w:color w:val="000000" w:themeColor="text1"/>
        </w:rPr>
      </w:pPr>
    </w:p>
    <w:p w14:paraId="1D7EAA8B" w14:textId="723237CB" w:rsidR="002032EE" w:rsidRPr="00B64AE4" w:rsidRDefault="002032EE" w:rsidP="002032EE">
      <w:pPr>
        <w:spacing w:line="240" w:lineRule="auto"/>
        <w:jc w:val="both"/>
        <w:rPr>
          <w:rFonts w:ascii="Times New Roman" w:hAnsi="Times New Roman"/>
          <w:color w:val="000000"/>
          <w:szCs w:val="20"/>
          <w:lang w:val="en-GB"/>
        </w:rPr>
      </w:pPr>
      <w:r w:rsidRPr="00B64AE4">
        <w:rPr>
          <w:rFonts w:ascii="Times New Roman" w:hAnsi="Times New Roman"/>
          <w:color w:val="000000"/>
          <w:szCs w:val="20"/>
          <w:lang w:val="en-GB" w:eastAsia="zh-CN"/>
        </w:rPr>
        <w:t>The project will be implemented following UNDP’s national implementation modality (NIM),</w:t>
      </w:r>
      <w:r w:rsidRPr="00B64AE4">
        <w:rPr>
          <w:rFonts w:ascii="Times New Roman" w:hAnsi="Times New Roman"/>
          <w:color w:val="000000"/>
          <w:szCs w:val="20"/>
          <w:lang w:val="en-GB"/>
        </w:rPr>
        <w:t xml:space="preserve"> according to the Standard Basic Assistance Agreement between UNDP and the Government of Djibouti</w:t>
      </w:r>
      <w:r w:rsidRPr="00B64AE4">
        <w:rPr>
          <w:rFonts w:ascii="Times New Roman" w:hAnsi="Times New Roman"/>
          <w:i/>
          <w:color w:val="000000"/>
          <w:szCs w:val="20"/>
          <w:lang w:val="en-GB"/>
        </w:rPr>
        <w:t>,</w:t>
      </w:r>
      <w:r w:rsidRPr="00B64AE4">
        <w:rPr>
          <w:rFonts w:ascii="Times New Roman" w:hAnsi="Times New Roman"/>
          <w:color w:val="000000"/>
          <w:szCs w:val="20"/>
          <w:lang w:val="en-GB"/>
        </w:rPr>
        <w:t xml:space="preserve"> and the Country Programme</w:t>
      </w:r>
      <w:r w:rsidRPr="00B64AE4">
        <w:rPr>
          <w:rFonts w:ascii="Times New Roman" w:hAnsi="Times New Roman"/>
          <w:i/>
          <w:color w:val="000000"/>
          <w:szCs w:val="20"/>
          <w:lang w:val="en-GB"/>
        </w:rPr>
        <w:t>.</w:t>
      </w:r>
      <w:r w:rsidRPr="00B64AE4">
        <w:rPr>
          <w:rFonts w:ascii="Times New Roman" w:hAnsi="Times New Roman"/>
          <w:color w:val="000000"/>
          <w:szCs w:val="20"/>
          <w:lang w:val="en-GB"/>
        </w:rPr>
        <w:t xml:space="preserve"> </w:t>
      </w:r>
    </w:p>
    <w:p w14:paraId="1F6145B4" w14:textId="1BDE428B" w:rsidR="002032EE" w:rsidRPr="00B64AE4" w:rsidRDefault="002032EE" w:rsidP="002032EE">
      <w:pPr>
        <w:spacing w:line="240" w:lineRule="auto"/>
        <w:jc w:val="both"/>
        <w:rPr>
          <w:rFonts w:ascii="Times New Roman" w:hAnsi="Times New Roman"/>
          <w:color w:val="000000"/>
          <w:szCs w:val="20"/>
          <w:lang w:val="en-GB"/>
        </w:rPr>
      </w:pPr>
      <w:r w:rsidRPr="00B64AE4">
        <w:rPr>
          <w:rFonts w:ascii="Times New Roman" w:hAnsi="Times New Roman"/>
          <w:b/>
          <w:color w:val="000000"/>
          <w:szCs w:val="20"/>
          <w:lang w:val="en-GB" w:eastAsia="zh-CN"/>
        </w:rPr>
        <w:t>Implementing Partner</w:t>
      </w:r>
      <w:r w:rsidRPr="00B64AE4">
        <w:rPr>
          <w:rFonts w:ascii="Times New Roman" w:hAnsi="Times New Roman"/>
          <w:color w:val="000000"/>
          <w:szCs w:val="20"/>
          <w:lang w:val="en-GB" w:eastAsia="zh-CN"/>
        </w:rPr>
        <w:t xml:space="preserve">: The lead implementing partner (IP) for this project is the Ministry of Housing, Urban Planning and Environment (MHUE). The IP is responsible and accountable for managing this project, including the monitoring and evaluation of project interventions, achieving project outcomes, and for the effective use of UNDP resources. The IP is responsible for: (i) </w:t>
      </w:r>
      <w:r w:rsidRPr="00B64AE4">
        <w:rPr>
          <w:rFonts w:ascii="Times New Roman" w:hAnsi="Times New Roman"/>
          <w:color w:val="000000"/>
          <w:szCs w:val="20"/>
          <w:lang w:val="en-GB"/>
        </w:rPr>
        <w:t>approving and signing the multiyear workplan; (ii) approving and signing the combined delivery report at the end of the year; and, (iii) signing the financial report or the funding authorization and certificate of expenditures. The IP will appoint a Project Director (PD), who will serve as key contact at MHUE and support the project coordination team. The PD may also serve as the IP’s representative at the Project Board. The PD’s role will not be financed by the project but will represent an in-kind contribution by the Government of Djibouti.</w:t>
      </w:r>
    </w:p>
    <w:p w14:paraId="71BBCE7F" w14:textId="77777777" w:rsidR="002032EE" w:rsidRPr="00B64AE4" w:rsidRDefault="002032EE" w:rsidP="002032EE">
      <w:pPr>
        <w:shd w:val="clear" w:color="auto" w:fill="FFFFFF"/>
        <w:spacing w:line="240" w:lineRule="auto"/>
        <w:jc w:val="both"/>
        <w:rPr>
          <w:rFonts w:ascii="Times New Roman" w:hAnsi="Times New Roman"/>
          <w:color w:val="000000"/>
          <w:szCs w:val="20"/>
          <w:lang w:val="en-GB"/>
        </w:rPr>
      </w:pPr>
      <w:r w:rsidRPr="00B64AE4">
        <w:rPr>
          <w:rFonts w:ascii="Times New Roman" w:hAnsi="Times New Roman"/>
          <w:b/>
          <w:color w:val="000000"/>
          <w:szCs w:val="20"/>
          <w:lang w:val="en-GB" w:eastAsia="zh-CN"/>
        </w:rPr>
        <w:t>Project Board:</w:t>
      </w:r>
      <w:r w:rsidRPr="00B64AE4">
        <w:rPr>
          <w:rFonts w:ascii="Times New Roman" w:hAnsi="Times New Roman"/>
          <w:color w:val="000000"/>
          <w:szCs w:val="20"/>
          <w:lang w:val="en-GB" w:eastAsia="zh-CN"/>
        </w:rPr>
        <w:t xml:space="preserve"> The Project Board (PB) (also referred to as Project Steering Committee) is responsible for making by consensus, management decisions when guidance is required by the Project Manager (PM), including recommendations for UNDP/IP approval of project plans and revisions, and addressing any project level grievances. In order to ensure UNDP’s ultimate accountability,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Board will meet at least once annually, with additional meetings convened if deemed necessary.  Specific responsibilities of the PB include: (i) provide overall guidance and direction to the project; (ii) address project issues as raised by the PM; (iii) provide guidance on new project risks, and agree on possible countermeasures and management actions to address specific risks; (iv) agree on PM’s tolerances as required; (v) review the project progress, and provide direction and recommendations to ensure that the agreed deliverables are produced satisfactorily according to plans; (vi) appraise the annual project implementation report, including the quality assessment rating report; make recommendations for the workplan; (vii) provide ad hoc direction and advice for exceptional situations when the PM’s tolerances are exceeded; and, (viii) assess and decide to proceed on project changes through appropriate revisions. The composition of the PB must include the following roles:</w:t>
      </w:r>
    </w:p>
    <w:p w14:paraId="4CEDE29C" w14:textId="3321A3C9" w:rsidR="002032EE" w:rsidRPr="00B64AE4" w:rsidRDefault="002032EE" w:rsidP="002032EE">
      <w:pPr>
        <w:spacing w:line="240" w:lineRule="auto"/>
        <w:jc w:val="both"/>
        <w:rPr>
          <w:rFonts w:ascii="Times New Roman" w:hAnsi="Times New Roman"/>
          <w:color w:val="000000"/>
          <w:szCs w:val="20"/>
          <w:lang w:val="en-GB"/>
        </w:rPr>
      </w:pPr>
      <w:r w:rsidRPr="00B64AE4">
        <w:rPr>
          <w:rFonts w:ascii="Times New Roman" w:hAnsi="Times New Roman"/>
          <w:color w:val="000000"/>
          <w:szCs w:val="20"/>
          <w:u w:val="single"/>
          <w:lang w:val="en-GB"/>
        </w:rPr>
        <w:t>Executive:</w:t>
      </w:r>
      <w:r w:rsidRPr="00B64AE4">
        <w:rPr>
          <w:rFonts w:ascii="Times New Roman" w:hAnsi="Times New Roman"/>
          <w:color w:val="000000"/>
          <w:szCs w:val="20"/>
          <w:lang w:val="en-GB"/>
        </w:rPr>
        <w:t xml:space="preserve"> The Lead IP represents ownership of the project and will chair the PB. The Lead IP, MANRLF, is ultimately responsible for the project, supported by the Senior Beneficiary. The Lead IP is represented at the PB by the P</w:t>
      </w:r>
      <w:r w:rsidR="00A32D09" w:rsidRPr="00B64AE4">
        <w:rPr>
          <w:rFonts w:ascii="Times New Roman" w:hAnsi="Times New Roman"/>
          <w:color w:val="000000"/>
          <w:szCs w:val="20"/>
          <w:lang w:val="en-GB"/>
        </w:rPr>
        <w:t xml:space="preserve">roject </w:t>
      </w:r>
      <w:r w:rsidRPr="00B64AE4">
        <w:rPr>
          <w:rFonts w:ascii="Times New Roman" w:hAnsi="Times New Roman"/>
          <w:color w:val="000000"/>
          <w:szCs w:val="20"/>
          <w:lang w:val="en-GB"/>
        </w:rPr>
        <w:t>D</w:t>
      </w:r>
      <w:r w:rsidR="00A32D09" w:rsidRPr="00B64AE4">
        <w:rPr>
          <w:rFonts w:ascii="Times New Roman" w:hAnsi="Times New Roman"/>
          <w:color w:val="000000"/>
          <w:szCs w:val="20"/>
          <w:lang w:val="en-GB"/>
        </w:rPr>
        <w:t>irector</w:t>
      </w:r>
      <w:r w:rsidRPr="00B64AE4">
        <w:rPr>
          <w:rFonts w:ascii="Times New Roman" w:hAnsi="Times New Roman"/>
          <w:color w:val="000000"/>
          <w:szCs w:val="20"/>
          <w:lang w:val="en-GB"/>
        </w:rPr>
        <w:t>. The IP’s role is to ensure that the project is focused throughout its life cycle on achieving its objectives and delivering outputs that will contribute to higher level outcomes. The Executive must ensure that the project gives value for money, ensuring cost-conscious approach to the project</w:t>
      </w:r>
      <w:r w:rsidR="00AB28E7" w:rsidRPr="00B64AE4">
        <w:rPr>
          <w:rFonts w:ascii="Times New Roman" w:hAnsi="Times New Roman"/>
          <w:color w:val="000000"/>
          <w:szCs w:val="20"/>
          <w:lang w:val="en-GB"/>
        </w:rPr>
        <w:t xml:space="preserve">. </w:t>
      </w:r>
      <w:r w:rsidRPr="00B64AE4">
        <w:rPr>
          <w:rFonts w:ascii="Times New Roman" w:hAnsi="Times New Roman"/>
          <w:color w:val="000000"/>
          <w:szCs w:val="20"/>
          <w:lang w:val="en-GB"/>
        </w:rPr>
        <w:t>Specific responsibilities of the Executive, as part of the above responsibilities for the PB, include: (i) ensure that there is a coherent project organisation structure and logical set of plans; (ii) set tolerances in the annual work plan and other plans as required for the PM; (iii) monitor and control the progress of the project at a strategic level; (iv) ensure that risks are being tracked and mitigated as effectively as possible; (v) brief relevant stakeholders about project progress; and, (vi) organize and chair PB meetings.</w:t>
      </w:r>
    </w:p>
    <w:p w14:paraId="7D54EDF2" w14:textId="2C9536E7" w:rsidR="002032EE" w:rsidRPr="00B64AE4" w:rsidRDefault="002032EE" w:rsidP="002032EE">
      <w:pPr>
        <w:spacing w:line="240" w:lineRule="auto"/>
        <w:jc w:val="both"/>
        <w:rPr>
          <w:rFonts w:ascii="Times New Roman" w:hAnsi="Times New Roman"/>
          <w:color w:val="000000"/>
          <w:szCs w:val="20"/>
          <w:lang w:val="en-GB" w:eastAsia="zh-CN"/>
        </w:rPr>
      </w:pPr>
      <w:r w:rsidRPr="00B64AE4">
        <w:rPr>
          <w:rFonts w:ascii="Times New Roman" w:hAnsi="Times New Roman"/>
          <w:color w:val="000000"/>
          <w:szCs w:val="20"/>
          <w:u w:val="single"/>
          <w:lang w:val="en-GB"/>
        </w:rPr>
        <w:t>Beneficiary</w:t>
      </w:r>
      <w:r w:rsidR="00CA098F" w:rsidRPr="00B64AE4">
        <w:rPr>
          <w:rFonts w:ascii="Times New Roman" w:hAnsi="Times New Roman"/>
          <w:color w:val="000000"/>
          <w:szCs w:val="20"/>
          <w:u w:val="single"/>
          <w:lang w:val="en-GB"/>
        </w:rPr>
        <w:t xml:space="preserve"> Representative</w:t>
      </w:r>
      <w:r w:rsidRPr="00B64AE4">
        <w:rPr>
          <w:rFonts w:ascii="Times New Roman" w:hAnsi="Times New Roman"/>
          <w:color w:val="000000"/>
          <w:szCs w:val="20"/>
          <w:lang w:val="en-GB"/>
        </w:rPr>
        <w:t xml:space="preserve">: The Beneficiary </w:t>
      </w:r>
      <w:r w:rsidR="00CA098F" w:rsidRPr="00B64AE4">
        <w:rPr>
          <w:rFonts w:ascii="Times New Roman" w:hAnsi="Times New Roman"/>
          <w:color w:val="000000"/>
          <w:szCs w:val="20"/>
          <w:lang w:val="en-GB"/>
        </w:rPr>
        <w:t xml:space="preserve">Representative </w:t>
      </w:r>
      <w:r w:rsidRPr="00B64AE4">
        <w:rPr>
          <w:rFonts w:ascii="Times New Roman" w:hAnsi="Times New Roman"/>
          <w:color w:val="000000"/>
          <w:szCs w:val="20"/>
          <w:lang w:val="en-GB"/>
        </w:rPr>
        <w:t xml:space="preserve">is an individual or group of individuals representing the interests of those who will ultimately benefit from the project. </w:t>
      </w:r>
      <w:r w:rsidR="00CA098F" w:rsidRPr="00B64AE4">
        <w:rPr>
          <w:rFonts w:ascii="Times New Roman" w:hAnsi="Times New Roman"/>
          <w:color w:val="000000"/>
          <w:szCs w:val="20"/>
          <w:lang w:val="en-GB"/>
        </w:rPr>
        <w:t>The Beneficiary Representative for this project is the Regional Council of Dikhil. The representative’s primary function within the Board is to ensure the realization of project results from the perspective of project beneficiaries. Specific Responsibilities (as part of the above responsibilities for the Project Board)</w:t>
      </w:r>
      <w:r w:rsidRPr="00B64AE4">
        <w:rPr>
          <w:rFonts w:ascii="Times New Roman" w:hAnsi="Times New Roman"/>
          <w:color w:val="000000"/>
          <w:szCs w:val="20"/>
          <w:lang w:val="en-GB"/>
        </w:rPr>
        <w:t>: (i) prioritize and contribute beneficiaries’ opinions on PB decisions on whether to implement recommendations on proposed changes; (ii) specification of the Beneficiary’s needs is accurate, complete and unambiguous; (iii) implementation of activities at all stages is monitored to ensure that they will meet the beneficiary’s needs and are progressing towards that target; (iv) impact of potential changes is evaluated from the beneficiary point of view; and, (v) risks to the beneficiaries are frequently monitored.</w:t>
      </w:r>
    </w:p>
    <w:p w14:paraId="3E3966DC" w14:textId="7A4B6E54" w:rsidR="002032EE" w:rsidRPr="00B64AE4" w:rsidRDefault="002032EE" w:rsidP="00AE44B2">
      <w:pPr>
        <w:spacing w:before="120" w:after="120" w:line="240" w:lineRule="auto"/>
        <w:jc w:val="both"/>
        <w:rPr>
          <w:rFonts w:ascii="Times New Roman" w:hAnsi="Times New Roman"/>
          <w:color w:val="000000"/>
          <w:szCs w:val="20"/>
          <w:lang w:val="en-GB" w:eastAsia="zh-CN"/>
        </w:rPr>
      </w:pPr>
      <w:r w:rsidRPr="00B64AE4">
        <w:rPr>
          <w:rFonts w:ascii="Times New Roman" w:hAnsi="Times New Roman"/>
          <w:b/>
          <w:color w:val="000000"/>
          <w:szCs w:val="20"/>
          <w:lang w:val="en-GB" w:eastAsia="zh-CN"/>
        </w:rPr>
        <w:t>Project Management Unit</w:t>
      </w:r>
      <w:r w:rsidRPr="00B64AE4">
        <w:rPr>
          <w:rFonts w:ascii="Times New Roman" w:hAnsi="Times New Roman"/>
          <w:color w:val="000000"/>
          <w:szCs w:val="20"/>
          <w:lang w:val="en-GB" w:eastAsia="zh-CN"/>
        </w:rPr>
        <w:t>: A PMU, hos</w:t>
      </w:r>
      <w:r w:rsidR="008D301E" w:rsidRPr="00B64AE4">
        <w:rPr>
          <w:rFonts w:ascii="Times New Roman" w:hAnsi="Times New Roman"/>
          <w:color w:val="000000"/>
          <w:szCs w:val="20"/>
          <w:lang w:val="en-GB" w:eastAsia="zh-CN"/>
        </w:rPr>
        <w:t>ted by the Regional Council of Dikhil</w:t>
      </w:r>
      <w:r w:rsidRPr="00B64AE4">
        <w:rPr>
          <w:rFonts w:ascii="Times New Roman" w:hAnsi="Times New Roman"/>
          <w:color w:val="000000"/>
          <w:szCs w:val="20"/>
          <w:lang w:val="en-GB" w:eastAsia="zh-CN"/>
        </w:rPr>
        <w:t>, will support the P</w:t>
      </w:r>
      <w:r w:rsidR="00AE44B2" w:rsidRPr="00B64AE4">
        <w:rPr>
          <w:rFonts w:ascii="Times New Roman" w:hAnsi="Times New Roman"/>
          <w:color w:val="000000"/>
          <w:szCs w:val="20"/>
          <w:lang w:val="en-GB" w:eastAsia="zh-CN"/>
        </w:rPr>
        <w:t xml:space="preserve">roject </w:t>
      </w:r>
      <w:r w:rsidRPr="00B64AE4">
        <w:rPr>
          <w:rFonts w:ascii="Times New Roman" w:hAnsi="Times New Roman"/>
          <w:color w:val="000000"/>
          <w:szCs w:val="20"/>
          <w:lang w:val="en-GB" w:eastAsia="zh-CN"/>
        </w:rPr>
        <w:t>M</w:t>
      </w:r>
      <w:r w:rsidR="00AE44B2" w:rsidRPr="00B64AE4">
        <w:rPr>
          <w:rFonts w:ascii="Times New Roman" w:hAnsi="Times New Roman"/>
          <w:color w:val="000000"/>
          <w:szCs w:val="20"/>
          <w:lang w:val="en-GB" w:eastAsia="zh-CN"/>
        </w:rPr>
        <w:t>anager (PM) in</w:t>
      </w:r>
      <w:r w:rsidRPr="00B64AE4">
        <w:rPr>
          <w:rFonts w:ascii="Times New Roman" w:hAnsi="Times New Roman"/>
          <w:color w:val="000000"/>
          <w:szCs w:val="20"/>
          <w:lang w:val="en-GB" w:eastAsia="zh-CN"/>
        </w:rPr>
        <w:t xml:space="preserve"> implementing the project. The PMU will be staffed by the PM, who will lead it, a </w:t>
      </w:r>
      <w:r w:rsidR="00AE44B2" w:rsidRPr="00B64AE4">
        <w:rPr>
          <w:rFonts w:ascii="Times New Roman" w:hAnsi="Times New Roman"/>
          <w:color w:val="000000"/>
          <w:szCs w:val="20"/>
          <w:lang w:val="en-GB" w:eastAsia="zh-CN"/>
        </w:rPr>
        <w:t>Project</w:t>
      </w:r>
      <w:r w:rsidRPr="00B64AE4">
        <w:rPr>
          <w:rFonts w:ascii="Times New Roman" w:hAnsi="Times New Roman"/>
          <w:color w:val="000000"/>
          <w:szCs w:val="20"/>
          <w:lang w:val="en-GB" w:eastAsia="zh-CN"/>
        </w:rPr>
        <w:t xml:space="preserve"> Technical Advisor, a </w:t>
      </w:r>
      <w:r w:rsidR="00AE44B2" w:rsidRPr="00B64AE4">
        <w:rPr>
          <w:rFonts w:ascii="Times New Roman" w:hAnsi="Times New Roman"/>
          <w:color w:val="000000"/>
          <w:szCs w:val="20"/>
          <w:lang w:val="en-GB" w:eastAsia="zh-CN"/>
        </w:rPr>
        <w:t>Stakeholder Engagement Officer, Financial &amp; Admin Officer, and a Driver</w:t>
      </w:r>
      <w:r w:rsidR="00DD6D37" w:rsidRPr="00B64AE4">
        <w:rPr>
          <w:rFonts w:ascii="Times New Roman" w:hAnsi="Times New Roman"/>
          <w:color w:val="000000"/>
          <w:szCs w:val="20"/>
          <w:lang w:val="en-GB" w:eastAsia="zh-CN"/>
        </w:rPr>
        <w:t>.</w:t>
      </w:r>
      <w:r w:rsidR="00AE44B2" w:rsidRPr="00B64AE4">
        <w:rPr>
          <w:rFonts w:ascii="Times New Roman" w:hAnsi="Times New Roman"/>
          <w:color w:val="000000"/>
          <w:szCs w:val="20"/>
          <w:lang w:val="en-GB" w:eastAsia="zh-CN"/>
        </w:rPr>
        <w:t xml:space="preserve"> </w:t>
      </w:r>
      <w:r w:rsidRPr="00B64AE4">
        <w:rPr>
          <w:rFonts w:ascii="Times New Roman" w:hAnsi="Times New Roman"/>
          <w:color w:val="000000"/>
          <w:szCs w:val="20"/>
          <w:lang w:val="en-GB" w:eastAsia="zh-CN"/>
        </w:rPr>
        <w:t xml:space="preserve">Activities on the ground, in particular activities to promote sustainable land-use practices by communities will be supported and overseen by local </w:t>
      </w:r>
      <w:r w:rsidR="008D301E" w:rsidRPr="00B64AE4">
        <w:rPr>
          <w:rFonts w:ascii="Times New Roman" w:hAnsi="Times New Roman"/>
          <w:color w:val="000000"/>
          <w:szCs w:val="20"/>
          <w:lang w:val="en-GB" w:eastAsia="zh-CN"/>
        </w:rPr>
        <w:t>experts</w:t>
      </w:r>
      <w:r w:rsidRPr="00B64AE4">
        <w:rPr>
          <w:rFonts w:ascii="Times New Roman" w:hAnsi="Times New Roman"/>
          <w:color w:val="000000"/>
          <w:szCs w:val="20"/>
          <w:lang w:val="en-GB" w:eastAsia="zh-CN"/>
        </w:rPr>
        <w:t xml:space="preserve">. Under the leadership of the PM, the PMU will plan and oversee the execution of the project activities and evaluate and report on their progress. The PMU will facilitate the coordination among teams, and the communication </w:t>
      </w:r>
      <w:r w:rsidR="001F676D" w:rsidRPr="00B64AE4">
        <w:rPr>
          <w:rFonts w:ascii="Times New Roman" w:hAnsi="Times New Roman"/>
          <w:color w:val="000000"/>
          <w:szCs w:val="20"/>
          <w:lang w:val="en-GB" w:eastAsia="zh-CN"/>
        </w:rPr>
        <w:t xml:space="preserve">with the PB and stakeholders. </w:t>
      </w:r>
    </w:p>
    <w:p w14:paraId="3B2BC8D5" w14:textId="77777777" w:rsidR="002032EE" w:rsidRPr="00B64AE4" w:rsidRDefault="002032EE" w:rsidP="002032EE">
      <w:pPr>
        <w:spacing w:before="120" w:after="120" w:line="240" w:lineRule="auto"/>
        <w:jc w:val="both"/>
        <w:rPr>
          <w:rFonts w:ascii="Times New Roman" w:hAnsi="Times New Roman"/>
          <w:color w:val="000000"/>
          <w:szCs w:val="20"/>
          <w:lang w:val="en-GB"/>
        </w:rPr>
      </w:pPr>
      <w:r w:rsidRPr="00B64AE4">
        <w:rPr>
          <w:rFonts w:ascii="Times New Roman" w:hAnsi="Times New Roman"/>
          <w:b/>
          <w:color w:val="000000"/>
          <w:szCs w:val="20"/>
          <w:lang w:val="en-GB" w:eastAsia="zh-CN"/>
        </w:rPr>
        <w:t>Project Manager</w:t>
      </w:r>
      <w:r w:rsidRPr="00B64AE4">
        <w:rPr>
          <w:rFonts w:ascii="Times New Roman" w:hAnsi="Times New Roman"/>
          <w:color w:val="000000"/>
          <w:szCs w:val="20"/>
          <w:lang w:val="en-GB" w:eastAsia="zh-CN"/>
        </w:rPr>
        <w:t>: The PM has the authority to run the project on a day-to-day basis on behalf of the PB within the constraints laid down by the Board. The PM is responsible for day-to-day management and decision-making for the project. The PM’s prime responsibility is to ensure that the project produces the results specified in the project document, to the required standard of quality and within the specified constraints of time and cost, as well as to oversee safeguards monitoring and help ensure that grievances are adequately addressed. The PM will be appointed jointly by the lead IP and UNDP, who should be different from the Lead IP’s representative in the Board.</w:t>
      </w:r>
    </w:p>
    <w:p w14:paraId="19C47517" w14:textId="77777777" w:rsidR="002032EE" w:rsidRPr="00B64AE4" w:rsidRDefault="002032EE" w:rsidP="002032EE">
      <w:pPr>
        <w:spacing w:before="120" w:after="120" w:line="240" w:lineRule="auto"/>
        <w:jc w:val="both"/>
        <w:rPr>
          <w:rFonts w:ascii="Times New Roman" w:hAnsi="Times New Roman"/>
          <w:color w:val="000000"/>
          <w:szCs w:val="20"/>
          <w:lang w:val="en-GB"/>
        </w:rPr>
      </w:pPr>
      <w:r w:rsidRPr="00B64AE4">
        <w:rPr>
          <w:rFonts w:ascii="Times New Roman" w:hAnsi="Times New Roman"/>
          <w:color w:val="000000"/>
          <w:szCs w:val="20"/>
          <w:lang w:val="en-GB"/>
        </w:rPr>
        <w:t xml:space="preserve">The Lead IP appoints the PM, who should be different from the Lead IP’s representative in the Board. </w:t>
      </w:r>
    </w:p>
    <w:p w14:paraId="38EB7489" w14:textId="3BE2872F" w:rsidR="0090292D" w:rsidRPr="00B64AE4" w:rsidRDefault="0090292D" w:rsidP="0090292D">
      <w:pPr>
        <w:tabs>
          <w:tab w:val="left" w:pos="426"/>
        </w:tabs>
        <w:spacing w:line="240" w:lineRule="auto"/>
        <w:contextualSpacing/>
        <w:jc w:val="both"/>
        <w:rPr>
          <w:rFonts w:ascii="Times New Roman" w:hAnsi="Times New Roman"/>
          <w:color w:val="000000" w:themeColor="text1"/>
          <w:szCs w:val="20"/>
        </w:rPr>
      </w:pPr>
      <w:r w:rsidRPr="00B64AE4">
        <w:rPr>
          <w:rFonts w:ascii="Times New Roman" w:hAnsi="Times New Roman"/>
          <w:noProof/>
          <w:color w:val="000000" w:themeColor="text1"/>
          <w:szCs w:val="20"/>
          <w:lang w:eastAsia="zh-CN"/>
        </w:rPr>
        <w:t xml:space="preserve">The </w:t>
      </w:r>
      <w:r w:rsidRPr="00B64AE4">
        <w:rPr>
          <w:rFonts w:ascii="Times New Roman" w:hAnsi="Times New Roman"/>
          <w:b/>
          <w:noProof/>
          <w:color w:val="000000" w:themeColor="text1"/>
          <w:szCs w:val="20"/>
          <w:lang w:eastAsia="zh-CN"/>
        </w:rPr>
        <w:t>local multi-stakeholder committee</w:t>
      </w:r>
      <w:r w:rsidRPr="00B64AE4">
        <w:rPr>
          <w:rFonts w:ascii="Times New Roman" w:hAnsi="Times New Roman"/>
          <w:noProof/>
          <w:color w:val="000000" w:themeColor="text1"/>
          <w:szCs w:val="20"/>
          <w:lang w:eastAsia="zh-CN"/>
        </w:rPr>
        <w:t xml:space="preserve"> (“Cheikhetti Watershed Integrated Management Board”) will be established under component 1 of the project. This will include the Regional Council of Dikhil, local technical representatives of </w:t>
      </w:r>
      <w:r w:rsidRPr="00B64AE4">
        <w:rPr>
          <w:rFonts w:ascii="Times New Roman" w:hAnsi="Times New Roman"/>
          <w:color w:val="000000" w:themeColor="text1"/>
          <w:szCs w:val="20"/>
        </w:rPr>
        <w:t xml:space="preserve">MHUE, </w:t>
      </w:r>
      <w:r w:rsidRPr="00B64AE4">
        <w:rPr>
          <w:rFonts w:ascii="Times New Roman" w:hAnsi="Times New Roman"/>
          <w:noProof/>
          <w:color w:val="000000" w:themeColor="text1"/>
          <w:szCs w:val="20"/>
        </w:rPr>
        <w:t>MAWFLMR, agropastors’ cooperatives, SME, the National Research Center (CERD) and  the Prefecture of Dikhil</w:t>
      </w:r>
      <w:r w:rsidRPr="00B64AE4">
        <w:rPr>
          <w:rFonts w:ascii="Times New Roman" w:hAnsi="Times New Roman"/>
          <w:color w:val="000000" w:themeColor="text1"/>
          <w:szCs w:val="20"/>
        </w:rPr>
        <w:t xml:space="preserve">. At least 30% of women will be represented in the CWIMB. Further invitations will be extended to relevant non-governmental and private sector entities. </w:t>
      </w:r>
    </w:p>
    <w:p w14:paraId="7C68E0A0" w14:textId="77777777" w:rsidR="0090292D" w:rsidRPr="00B64AE4" w:rsidRDefault="0090292D" w:rsidP="0090292D">
      <w:pPr>
        <w:tabs>
          <w:tab w:val="left" w:pos="426"/>
        </w:tabs>
        <w:spacing w:line="240" w:lineRule="auto"/>
        <w:contextualSpacing/>
        <w:jc w:val="both"/>
        <w:rPr>
          <w:rFonts w:ascii="Times New Roman" w:hAnsi="Times New Roman"/>
          <w:color w:val="000000" w:themeColor="text1"/>
          <w:szCs w:val="20"/>
        </w:rPr>
      </w:pPr>
    </w:p>
    <w:p w14:paraId="655A145C" w14:textId="77777777" w:rsidR="002032EE" w:rsidRPr="00B64AE4" w:rsidRDefault="002032EE" w:rsidP="002032EE">
      <w:pPr>
        <w:spacing w:line="240" w:lineRule="auto"/>
        <w:jc w:val="both"/>
        <w:rPr>
          <w:rFonts w:ascii="Times New Roman" w:hAnsi="Times New Roman"/>
          <w:color w:val="000000"/>
          <w:szCs w:val="20"/>
          <w:lang w:val="en-GB"/>
        </w:rPr>
      </w:pPr>
      <w:r w:rsidRPr="00B64AE4">
        <w:rPr>
          <w:rFonts w:ascii="Times New Roman" w:hAnsi="Times New Roman"/>
          <w:b/>
          <w:color w:val="000000"/>
          <w:szCs w:val="20"/>
          <w:lang w:val="en-GB"/>
        </w:rPr>
        <w:t>Project Assurance</w:t>
      </w:r>
      <w:r w:rsidRPr="00B64AE4">
        <w:rPr>
          <w:rFonts w:ascii="Times New Roman" w:hAnsi="Times New Roman"/>
          <w:color w:val="000000"/>
          <w:szCs w:val="20"/>
          <w:lang w:val="en-GB"/>
        </w:rPr>
        <w:t>:  UNDP provides a three–tier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PB and PMU by carrying out objective and independent project oversight and monitoring functions. This role ensures appropriate project management milestones are managed and completed. The PB cannot delegate any of its quality assurance responsibilities to the PM.  This project oversight and quality assurance role is covered by the GEF Agency.</w:t>
      </w:r>
    </w:p>
    <w:p w14:paraId="04F3D9F1" w14:textId="77777777" w:rsidR="00DD6D37" w:rsidRPr="00B64AE4" w:rsidRDefault="00DD6D37" w:rsidP="002032EE">
      <w:pPr>
        <w:spacing w:after="0" w:line="240" w:lineRule="auto"/>
        <w:contextualSpacing/>
        <w:rPr>
          <w:rFonts w:ascii="Times New Roman" w:hAnsi="Times New Roman"/>
          <w:b/>
          <w:color w:val="000000"/>
          <w:szCs w:val="20"/>
          <w:lang w:val="en-GB"/>
        </w:rPr>
      </w:pPr>
    </w:p>
    <w:p w14:paraId="0DC4BD59" w14:textId="77777777" w:rsidR="00DD6D37" w:rsidRPr="00B64AE4" w:rsidRDefault="00DD6D37" w:rsidP="002032EE">
      <w:pPr>
        <w:spacing w:after="0" w:line="240" w:lineRule="auto"/>
        <w:contextualSpacing/>
        <w:rPr>
          <w:rFonts w:ascii="Times New Roman" w:hAnsi="Times New Roman"/>
          <w:b/>
          <w:color w:val="000000"/>
          <w:szCs w:val="20"/>
          <w:lang w:val="en-GB"/>
        </w:rPr>
      </w:pPr>
    </w:p>
    <w:p w14:paraId="4BCC02FC" w14:textId="19FCAEA5" w:rsidR="002032EE" w:rsidRPr="00B64AE4" w:rsidRDefault="002032EE" w:rsidP="002032EE">
      <w:pPr>
        <w:spacing w:after="0" w:line="240" w:lineRule="auto"/>
        <w:contextualSpacing/>
        <w:rPr>
          <w:rFonts w:ascii="Times New Roman" w:hAnsi="Times New Roman"/>
          <w:b/>
          <w:color w:val="000000"/>
          <w:szCs w:val="20"/>
          <w:lang w:val="en-GB"/>
        </w:rPr>
      </w:pPr>
      <w:r w:rsidRPr="00B64AE4">
        <w:rPr>
          <w:rFonts w:ascii="Times New Roman" w:hAnsi="Times New Roman"/>
          <w:b/>
          <w:color w:val="000000"/>
          <w:szCs w:val="20"/>
          <w:lang w:val="en-GB"/>
        </w:rPr>
        <w:t>Coordination</w:t>
      </w:r>
    </w:p>
    <w:p w14:paraId="6C9B5729" w14:textId="77777777" w:rsidR="002032EE" w:rsidRPr="00B64AE4" w:rsidRDefault="002032EE" w:rsidP="002032EE">
      <w:pPr>
        <w:spacing w:after="0" w:line="240" w:lineRule="auto"/>
        <w:contextualSpacing/>
        <w:rPr>
          <w:rFonts w:ascii="Times New Roman" w:hAnsi="Times New Roman"/>
          <w:color w:val="000000"/>
          <w:lang w:val="en-GB"/>
        </w:rPr>
      </w:pPr>
    </w:p>
    <w:p w14:paraId="1E6BA307" w14:textId="7DECEBEC" w:rsidR="002032EE" w:rsidRPr="00B64AE4" w:rsidRDefault="002032EE" w:rsidP="002032EE">
      <w:pPr>
        <w:spacing w:after="0" w:line="240" w:lineRule="auto"/>
        <w:contextualSpacing/>
        <w:rPr>
          <w:rFonts w:ascii="Times New Roman" w:hAnsi="Times New Roman"/>
          <w:color w:val="000000"/>
          <w:lang w:val="en-GB"/>
        </w:rPr>
      </w:pPr>
      <w:r w:rsidRPr="00B64AE4">
        <w:rPr>
          <w:rFonts w:ascii="Times New Roman" w:hAnsi="Times New Roman"/>
          <w:color w:val="000000"/>
          <w:lang w:val="en-GB"/>
        </w:rPr>
        <w:t xml:space="preserve">The project integrates and will continue to build on lessons learned and successes from previous interventions relevant to natural resources management in </w:t>
      </w:r>
      <w:r w:rsidR="007D2ED1" w:rsidRPr="00B64AE4">
        <w:rPr>
          <w:rFonts w:ascii="Times New Roman" w:hAnsi="Times New Roman"/>
          <w:color w:val="000000"/>
          <w:lang w:val="en-GB"/>
        </w:rPr>
        <w:t>Djibouti</w:t>
      </w:r>
      <w:r w:rsidRPr="00B64AE4">
        <w:rPr>
          <w:rFonts w:ascii="Times New Roman" w:hAnsi="Times New Roman"/>
          <w:color w:val="000000"/>
          <w:lang w:val="en-GB"/>
        </w:rPr>
        <w:t xml:space="preserve"> through the establishment of partnerships. Project Document Section IV R</w:t>
      </w:r>
      <w:r w:rsidR="007D2ED1" w:rsidRPr="00B64AE4">
        <w:rPr>
          <w:rFonts w:ascii="Times New Roman" w:hAnsi="Times New Roman"/>
          <w:color w:val="000000"/>
          <w:lang w:val="en-GB"/>
        </w:rPr>
        <w:t>esults and Partnerships, Table 5</w:t>
      </w:r>
      <w:r w:rsidRPr="00B64AE4">
        <w:rPr>
          <w:rFonts w:ascii="Times New Roman" w:hAnsi="Times New Roman"/>
          <w:color w:val="000000"/>
          <w:lang w:val="en-GB"/>
        </w:rPr>
        <w:t xml:space="preserve"> provides an overview of key partnerships for successful project implementation, including </w:t>
      </w:r>
      <w:r w:rsidR="007D2ED1" w:rsidRPr="00B64AE4">
        <w:rPr>
          <w:rFonts w:ascii="Times New Roman" w:hAnsi="Times New Roman"/>
          <w:color w:val="000000"/>
          <w:lang w:val="en-GB"/>
        </w:rPr>
        <w:t xml:space="preserve">PROGRESS, PRODERMO-FA2, </w:t>
      </w:r>
      <w:r w:rsidRPr="00B64AE4">
        <w:rPr>
          <w:rFonts w:ascii="Times New Roman" w:hAnsi="Times New Roman"/>
          <w:color w:val="000000"/>
          <w:lang w:val="en-GB"/>
        </w:rPr>
        <w:t>oth</w:t>
      </w:r>
      <w:r w:rsidR="007D2ED1" w:rsidRPr="00B64AE4">
        <w:rPr>
          <w:rFonts w:ascii="Times New Roman" w:hAnsi="Times New Roman"/>
          <w:color w:val="000000"/>
          <w:lang w:val="en-GB"/>
        </w:rPr>
        <w:t>er ongoing GEF-funded projects</w:t>
      </w:r>
      <w:r w:rsidRPr="00B64AE4">
        <w:rPr>
          <w:rFonts w:ascii="Times New Roman" w:hAnsi="Times New Roman"/>
          <w:color w:val="000000"/>
          <w:lang w:val="en-GB"/>
        </w:rPr>
        <w:t>. The Project Manager will elaborate a collaboration plan with these and other relevant initiatives, which will be monitored and guided by the Project Board.</w:t>
      </w:r>
    </w:p>
    <w:p w14:paraId="4BB46532" w14:textId="77777777" w:rsidR="00C116F1" w:rsidRPr="00B64AE4" w:rsidRDefault="00C116F1" w:rsidP="009C3FAA">
      <w:pPr>
        <w:spacing w:after="0" w:line="240" w:lineRule="auto"/>
        <w:contextualSpacing/>
        <w:outlineLvl w:val="0"/>
        <w:rPr>
          <w:rFonts w:ascii="Times New Roman" w:hAnsi="Times New Roman"/>
          <w:i/>
          <w:color w:val="000000" w:themeColor="text1"/>
        </w:rPr>
      </w:pPr>
    </w:p>
    <w:p w14:paraId="4CBDD64B" w14:textId="77777777" w:rsidR="004C3404" w:rsidRPr="00B64AE4" w:rsidRDefault="004C3404" w:rsidP="009C3FAA">
      <w:pPr>
        <w:pStyle w:val="GEFFieldtoFillout"/>
        <w:ind w:left="0"/>
        <w:contextualSpacing/>
        <w:rPr>
          <w:color w:val="000000" w:themeColor="text1"/>
        </w:rPr>
      </w:pPr>
      <w:r w:rsidRPr="00B64AE4">
        <w:rPr>
          <w:b/>
          <w:color w:val="000000" w:themeColor="text1"/>
        </w:rPr>
        <w:t>A.7 Benefits</w:t>
      </w:r>
      <w:r w:rsidRPr="00B64AE4">
        <w:rPr>
          <w:i/>
          <w:color w:val="000000" w:themeColor="text1"/>
        </w:rPr>
        <w:t>.</w:t>
      </w:r>
      <w:r w:rsidRPr="00B64AE4">
        <w:rPr>
          <w:color w:val="000000" w:themeColor="text1"/>
        </w:rPr>
        <w:t xml:space="preserve"> </w:t>
      </w:r>
    </w:p>
    <w:p w14:paraId="5B386D5D" w14:textId="77777777" w:rsidR="00C14026" w:rsidRPr="00B64AE4" w:rsidRDefault="00C14026" w:rsidP="009C3FAA">
      <w:pPr>
        <w:pStyle w:val="GEFFieldtoFillout"/>
        <w:ind w:left="0"/>
        <w:contextualSpacing/>
        <w:rPr>
          <w:i/>
          <w:color w:val="000000" w:themeColor="text1"/>
          <w:sz w:val="10"/>
          <w:szCs w:val="10"/>
        </w:rPr>
      </w:pPr>
    </w:p>
    <w:p w14:paraId="29D2CA13" w14:textId="3E7CF7BA" w:rsidR="004C3404" w:rsidRPr="00B64AE4" w:rsidRDefault="004C3404" w:rsidP="009C3FAA">
      <w:pPr>
        <w:pStyle w:val="GEFFieldtoFillout"/>
        <w:ind w:left="0"/>
        <w:contextualSpacing/>
        <w:rPr>
          <w:i/>
          <w:color w:val="000000" w:themeColor="text1"/>
          <w:sz w:val="20"/>
          <w:szCs w:val="20"/>
        </w:rPr>
      </w:pPr>
      <w:r w:rsidRPr="00B64AE4">
        <w:rPr>
          <w:i/>
          <w:color w:val="000000" w:themeColor="text1"/>
          <w:sz w:val="20"/>
          <w:szCs w:val="20"/>
        </w:rPr>
        <w:t>Describe the socioeconomic benefits to be delivered by the project at the national and local levels. How do these benefits translate in supporting the achievement of global environment benefits (GEF Trust Fund) or adaptation benefits (LDCF/SCCF)?</w:t>
      </w:r>
    </w:p>
    <w:p w14:paraId="0A0634BB" w14:textId="77777777" w:rsidR="006F0640" w:rsidRPr="00B64AE4" w:rsidRDefault="006F0640" w:rsidP="009C3FAA">
      <w:pPr>
        <w:tabs>
          <w:tab w:val="left" w:pos="2410"/>
        </w:tabs>
        <w:spacing w:after="0" w:line="240" w:lineRule="auto"/>
        <w:contextualSpacing/>
        <w:jc w:val="both"/>
        <w:rPr>
          <w:rFonts w:ascii="Times New Roman" w:eastAsia="Times New Roman" w:hAnsi="Times New Roman"/>
          <w:i/>
          <w:color w:val="000000" w:themeColor="text1"/>
        </w:rPr>
      </w:pPr>
    </w:p>
    <w:p w14:paraId="54D97DC5" w14:textId="2293C44F" w:rsidR="009E0F6F" w:rsidRPr="00B64AE4" w:rsidRDefault="00535667" w:rsidP="009C3FAA">
      <w:pPr>
        <w:pStyle w:val="GEFFieldtoFillout"/>
        <w:ind w:left="0"/>
        <w:contextualSpacing/>
        <w:jc w:val="both"/>
        <w:rPr>
          <w:color w:val="000000" w:themeColor="text1"/>
        </w:rPr>
      </w:pPr>
      <w:r w:rsidRPr="00B64AE4">
        <w:rPr>
          <w:noProof/>
          <w:color w:val="000000" w:themeColor="text1"/>
        </w:rPr>
        <w:t xml:space="preserve">The project will contribute towards the reduction of threats on land degradation, strengthening natural resources management through integrated watershed approach, allowing to safeguard </w:t>
      </w:r>
      <w:r w:rsidR="008715FE" w:rsidRPr="00B64AE4">
        <w:rPr>
          <w:noProof/>
          <w:color w:val="000000" w:themeColor="text1"/>
        </w:rPr>
        <w:t xml:space="preserve">land, water </w:t>
      </w:r>
      <w:r w:rsidRPr="00B64AE4">
        <w:rPr>
          <w:noProof/>
          <w:color w:val="000000" w:themeColor="text1"/>
        </w:rPr>
        <w:t>and ecosystem services.</w:t>
      </w:r>
      <w:r w:rsidRPr="00B64AE4">
        <w:rPr>
          <w:color w:val="000000" w:themeColor="text1"/>
        </w:rPr>
        <w:t xml:space="preserve"> </w:t>
      </w:r>
      <w:r w:rsidRPr="00B64AE4">
        <w:rPr>
          <w:noProof/>
          <w:color w:val="000000" w:themeColor="text1"/>
        </w:rPr>
        <w:t xml:space="preserve">The project will </w:t>
      </w:r>
      <w:r w:rsidR="009E0F6F" w:rsidRPr="00B64AE4">
        <w:rPr>
          <w:noProof/>
          <w:color w:val="000000" w:themeColor="text1"/>
        </w:rPr>
        <w:t>promote sustainable land management</w:t>
      </w:r>
      <w:r w:rsidRPr="00B64AE4">
        <w:rPr>
          <w:noProof/>
          <w:color w:val="000000" w:themeColor="text1"/>
        </w:rPr>
        <w:t xml:space="preserve"> a total of </w:t>
      </w:r>
      <w:r w:rsidR="00AD0E09" w:rsidRPr="00B64AE4">
        <w:rPr>
          <w:noProof/>
          <w:color w:val="000000" w:themeColor="text1"/>
        </w:rPr>
        <w:t>75</w:t>
      </w:r>
      <w:r w:rsidR="009E0F6F" w:rsidRPr="00B64AE4">
        <w:rPr>
          <w:noProof/>
          <w:color w:val="000000" w:themeColor="text1"/>
        </w:rPr>
        <w:t>,000 ha</w:t>
      </w:r>
      <w:r w:rsidRPr="00B64AE4">
        <w:rPr>
          <w:noProof/>
          <w:color w:val="000000" w:themeColor="text1"/>
        </w:rPr>
        <w:t xml:space="preserve"> of </w:t>
      </w:r>
      <w:r w:rsidR="009E0F6F" w:rsidRPr="00B64AE4">
        <w:rPr>
          <w:noProof/>
          <w:color w:val="000000" w:themeColor="text1"/>
        </w:rPr>
        <w:t>the Cheikhetti watershed</w:t>
      </w:r>
      <w:r w:rsidRPr="00B64AE4">
        <w:rPr>
          <w:color w:val="000000" w:themeColor="text1"/>
          <w:lang w:val="en-GB"/>
        </w:rPr>
        <w:t xml:space="preserve">. </w:t>
      </w:r>
      <w:r w:rsidRPr="00B64AE4">
        <w:rPr>
          <w:noProof/>
          <w:color w:val="000000" w:themeColor="text1"/>
        </w:rPr>
        <w:t xml:space="preserve"> The project will help (i) impacted populations and (ii) decision makers to better manage their environment. The sustainable management of natural resources will protect livelihoods from the effects of climate change.</w:t>
      </w:r>
      <w:r w:rsidR="00C14026" w:rsidRPr="00B64AE4">
        <w:rPr>
          <w:color w:val="000000" w:themeColor="text1"/>
        </w:rPr>
        <w:t xml:space="preserve"> </w:t>
      </w:r>
      <w:r w:rsidR="009E0F6F" w:rsidRPr="00B64AE4">
        <w:rPr>
          <w:noProof/>
          <w:color w:val="000000" w:themeColor="text1"/>
        </w:rPr>
        <w:t>At the village level</w:t>
      </w:r>
      <w:r w:rsidR="00C14026" w:rsidRPr="00B64AE4">
        <w:rPr>
          <w:noProof/>
          <w:color w:val="000000" w:themeColor="text1"/>
        </w:rPr>
        <w:t>,</w:t>
      </w:r>
      <w:r w:rsidR="009E0F6F" w:rsidRPr="00B64AE4">
        <w:rPr>
          <w:noProof/>
          <w:color w:val="000000" w:themeColor="text1"/>
        </w:rPr>
        <w:t xml:space="preserve"> the project will promote sustainable development in rural areas and improve livelihoods, developing the integrated management approach. By promoting climate-smart agriculture, the project will reduce the pressure on forest for firewood production and utilization, </w:t>
      </w:r>
      <w:r w:rsidR="007021C0" w:rsidRPr="00B64AE4">
        <w:rPr>
          <w:noProof/>
          <w:color w:val="000000" w:themeColor="text1"/>
        </w:rPr>
        <w:t xml:space="preserve">facilitate </w:t>
      </w:r>
      <w:r w:rsidR="009E0F6F" w:rsidRPr="00B64AE4">
        <w:rPr>
          <w:noProof/>
          <w:color w:val="000000" w:themeColor="text1"/>
        </w:rPr>
        <w:t>alternative long-term solutions to firewood, and disseminate best agricultural practices. Sustainable land management (SLM) practices will be implemented by communities to reduce threats to the lands and water and to increase food security, agricultural productivity and resilience. The project will support local communities through the development of sustainable income-generating activities including value chains, handicraft, ecotourism, and vegetable gardening.</w:t>
      </w:r>
    </w:p>
    <w:p w14:paraId="54657CA4" w14:textId="77777777" w:rsidR="00535667" w:rsidRPr="00B64AE4" w:rsidRDefault="00535667" w:rsidP="009C3FAA">
      <w:pPr>
        <w:tabs>
          <w:tab w:val="left" w:pos="2410"/>
        </w:tabs>
        <w:spacing w:after="0" w:line="240" w:lineRule="auto"/>
        <w:contextualSpacing/>
        <w:jc w:val="both"/>
        <w:rPr>
          <w:rFonts w:ascii="Times New Roman" w:eastAsia="Times New Roman" w:hAnsi="Times New Roman"/>
          <w:i/>
          <w:color w:val="000000" w:themeColor="text1"/>
        </w:rPr>
      </w:pPr>
    </w:p>
    <w:p w14:paraId="693843FC" w14:textId="5C3F8979" w:rsidR="009E0F6F" w:rsidRPr="00B64AE4" w:rsidRDefault="009E0F6F" w:rsidP="009C3FAA">
      <w:pPr>
        <w:tabs>
          <w:tab w:val="left" w:pos="2410"/>
        </w:tabs>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 table below presents for each output, Global Environmental Benefits and contributions to achieving corporate strategic objectives compared to baseline. </w:t>
      </w:r>
    </w:p>
    <w:p w14:paraId="0C89C6CC" w14:textId="77777777" w:rsidR="007021C0" w:rsidRPr="00B64AE4" w:rsidRDefault="007021C0" w:rsidP="009C3FAA">
      <w:pPr>
        <w:tabs>
          <w:tab w:val="left" w:pos="2410"/>
        </w:tabs>
        <w:spacing w:after="0" w:line="240" w:lineRule="auto"/>
        <w:contextualSpacing/>
        <w:jc w:val="both"/>
        <w:rPr>
          <w:rFonts w:ascii="Times New Roman" w:hAnsi="Times New Roman"/>
          <w:color w:val="000000" w:themeColor="text1"/>
        </w:rPr>
      </w:pPr>
    </w:p>
    <w:tbl>
      <w:tblPr>
        <w:tblStyle w:val="TableGrid"/>
        <w:tblW w:w="10773" w:type="dxa"/>
        <w:tblInd w:w="108" w:type="dxa"/>
        <w:tblLook w:val="04A0" w:firstRow="1" w:lastRow="0" w:firstColumn="1" w:lastColumn="0" w:noHBand="0" w:noVBand="1"/>
      </w:tblPr>
      <w:tblGrid>
        <w:gridCol w:w="2410"/>
        <w:gridCol w:w="3573"/>
        <w:gridCol w:w="1984"/>
        <w:gridCol w:w="2806"/>
      </w:tblGrid>
      <w:tr w:rsidR="009C3FAA" w:rsidRPr="00B64AE4" w14:paraId="6E2E9057" w14:textId="77777777" w:rsidTr="007021C0">
        <w:trPr>
          <w:trHeight w:val="373"/>
        </w:trPr>
        <w:tc>
          <w:tcPr>
            <w:tcW w:w="2410" w:type="dxa"/>
            <w:shd w:val="clear" w:color="auto" w:fill="C9C9C9" w:themeFill="accent3" w:themeFillTint="99"/>
            <w:vAlign w:val="center"/>
          </w:tcPr>
          <w:p w14:paraId="2E94F835" w14:textId="77777777" w:rsidR="009E0F6F" w:rsidRPr="00B64AE4" w:rsidRDefault="009E0F6F" w:rsidP="009C3FAA">
            <w:pPr>
              <w:tabs>
                <w:tab w:val="left" w:pos="2410"/>
              </w:tabs>
              <w:spacing w:after="0" w:line="240" w:lineRule="auto"/>
              <w:contextualSpacing/>
              <w:jc w:val="center"/>
              <w:rPr>
                <w:rFonts w:ascii="Times New Roman" w:hAnsi="Times New Roman"/>
                <w:b/>
                <w:color w:val="000000" w:themeColor="text1"/>
              </w:rPr>
            </w:pPr>
            <w:r w:rsidRPr="00B64AE4">
              <w:rPr>
                <w:rFonts w:ascii="Times New Roman" w:hAnsi="Times New Roman"/>
                <w:b/>
                <w:color w:val="000000" w:themeColor="text1"/>
              </w:rPr>
              <w:t>Outputs</w:t>
            </w:r>
          </w:p>
        </w:tc>
        <w:tc>
          <w:tcPr>
            <w:tcW w:w="3573" w:type="dxa"/>
            <w:shd w:val="clear" w:color="auto" w:fill="C9C9C9" w:themeFill="accent3" w:themeFillTint="99"/>
            <w:vAlign w:val="center"/>
          </w:tcPr>
          <w:p w14:paraId="2402E50B" w14:textId="77777777" w:rsidR="009E0F6F" w:rsidRPr="00B64AE4" w:rsidRDefault="009E0F6F" w:rsidP="009C3FAA">
            <w:pPr>
              <w:tabs>
                <w:tab w:val="left" w:pos="2410"/>
              </w:tabs>
              <w:spacing w:after="0" w:line="240" w:lineRule="auto"/>
              <w:contextualSpacing/>
              <w:jc w:val="center"/>
              <w:rPr>
                <w:rFonts w:ascii="Times New Roman" w:hAnsi="Times New Roman"/>
                <w:b/>
                <w:color w:val="000000" w:themeColor="text1"/>
              </w:rPr>
            </w:pPr>
            <w:r w:rsidRPr="00B64AE4">
              <w:rPr>
                <w:rFonts w:ascii="Times New Roman" w:hAnsi="Times New Roman"/>
                <w:b/>
                <w:color w:val="000000" w:themeColor="text1"/>
              </w:rPr>
              <w:t>Outcomes</w:t>
            </w:r>
          </w:p>
        </w:tc>
        <w:tc>
          <w:tcPr>
            <w:tcW w:w="1984" w:type="dxa"/>
            <w:shd w:val="clear" w:color="auto" w:fill="C9C9C9" w:themeFill="accent3" w:themeFillTint="99"/>
            <w:vAlign w:val="center"/>
          </w:tcPr>
          <w:p w14:paraId="1E199E08" w14:textId="77777777" w:rsidR="009E0F6F" w:rsidRPr="00B64AE4" w:rsidRDefault="009E0F6F" w:rsidP="009C3FAA">
            <w:pPr>
              <w:tabs>
                <w:tab w:val="left" w:pos="2410"/>
              </w:tabs>
              <w:spacing w:after="0" w:line="240" w:lineRule="auto"/>
              <w:contextualSpacing/>
              <w:jc w:val="center"/>
              <w:rPr>
                <w:rFonts w:ascii="Times New Roman" w:hAnsi="Times New Roman"/>
                <w:b/>
                <w:color w:val="000000" w:themeColor="text1"/>
              </w:rPr>
            </w:pPr>
            <w:r w:rsidRPr="00B64AE4">
              <w:rPr>
                <w:rFonts w:ascii="Times New Roman" w:hAnsi="Times New Roman"/>
                <w:b/>
                <w:color w:val="000000" w:themeColor="text1"/>
              </w:rPr>
              <w:t>Impacts and GEBs</w:t>
            </w:r>
          </w:p>
        </w:tc>
        <w:tc>
          <w:tcPr>
            <w:tcW w:w="2806" w:type="dxa"/>
            <w:shd w:val="clear" w:color="auto" w:fill="C9C9C9" w:themeFill="accent3" w:themeFillTint="99"/>
            <w:vAlign w:val="center"/>
          </w:tcPr>
          <w:p w14:paraId="57D053E0" w14:textId="77777777" w:rsidR="009E0F6F" w:rsidRPr="00B64AE4" w:rsidRDefault="009E0F6F" w:rsidP="009C3FAA">
            <w:pPr>
              <w:tabs>
                <w:tab w:val="left" w:pos="2410"/>
              </w:tabs>
              <w:spacing w:after="0" w:line="240" w:lineRule="auto"/>
              <w:contextualSpacing/>
              <w:jc w:val="center"/>
              <w:rPr>
                <w:rFonts w:ascii="Times New Roman" w:hAnsi="Times New Roman"/>
                <w:b/>
                <w:color w:val="000000" w:themeColor="text1"/>
              </w:rPr>
            </w:pPr>
            <w:r w:rsidRPr="00B64AE4">
              <w:rPr>
                <w:rFonts w:ascii="Times New Roman" w:hAnsi="Times New Roman"/>
                <w:b/>
                <w:color w:val="000000" w:themeColor="text1"/>
              </w:rPr>
              <w:t>Assumption</w:t>
            </w:r>
          </w:p>
        </w:tc>
      </w:tr>
      <w:tr w:rsidR="009C3FAA" w:rsidRPr="00B64AE4" w14:paraId="1F809DDE" w14:textId="77777777" w:rsidTr="007021C0">
        <w:tc>
          <w:tcPr>
            <w:tcW w:w="10773" w:type="dxa"/>
            <w:gridSpan w:val="4"/>
            <w:shd w:val="clear" w:color="auto" w:fill="D9D9D9" w:themeFill="background1" w:themeFillShade="D9"/>
          </w:tcPr>
          <w:p w14:paraId="0B643CE4" w14:textId="2E5A130A" w:rsidR="009E0F6F" w:rsidRPr="00B64AE4" w:rsidRDefault="009E0F6F" w:rsidP="009C3FAA">
            <w:pPr>
              <w:tabs>
                <w:tab w:val="left" w:pos="2410"/>
              </w:tabs>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 xml:space="preserve">Component 1: </w:t>
            </w:r>
            <w:r w:rsidR="00743CC1" w:rsidRPr="00B64AE4">
              <w:rPr>
                <w:rFonts w:ascii="Times New Roman" w:hAnsi="Times New Roman"/>
                <w:b/>
                <w:color w:val="000000" w:themeColor="text1"/>
              </w:rPr>
              <w:t>Governance and capacity building for integrated watershed management and land use</w:t>
            </w:r>
          </w:p>
        </w:tc>
      </w:tr>
      <w:tr w:rsidR="009C3FAA" w:rsidRPr="00B64AE4" w14:paraId="04080D04" w14:textId="77777777" w:rsidTr="007021C0">
        <w:tc>
          <w:tcPr>
            <w:tcW w:w="2410" w:type="dxa"/>
          </w:tcPr>
          <w:p w14:paraId="2435197A" w14:textId="1729259C"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1.1</w:t>
            </w:r>
            <w:r w:rsidRPr="00B64AE4">
              <w:rPr>
                <w:rFonts w:ascii="Times New Roman" w:hAnsi="Times New Roman"/>
                <w:bCs/>
                <w:color w:val="000000" w:themeColor="text1"/>
              </w:rPr>
              <w:t xml:space="preserve"> </w:t>
            </w:r>
            <w:r w:rsidR="00743CC1" w:rsidRPr="00B64AE4">
              <w:rPr>
                <w:rFonts w:ascii="Times New Roman" w:hAnsi="Times New Roman"/>
                <w:bCs/>
                <w:color w:val="000000" w:themeColor="text1"/>
              </w:rPr>
              <w:t>The Cheikhetti Watershed Management Integrated Management Board is established</w:t>
            </w:r>
          </w:p>
          <w:p w14:paraId="241F3045"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3573" w:type="dxa"/>
            <w:vAlign w:val="center"/>
          </w:tcPr>
          <w:p w14:paraId="5B8B7D77" w14:textId="532CE35B" w:rsidR="009E0F6F" w:rsidRPr="00B64AE4" w:rsidRDefault="009E0F6F" w:rsidP="009C3FAA">
            <w:pPr>
              <w:tabs>
                <w:tab w:val="left" w:pos="2410"/>
              </w:tabs>
              <w:spacing w:after="0" w:line="240" w:lineRule="auto"/>
              <w:contextualSpacing/>
              <w:rPr>
                <w:rFonts w:ascii="Times New Roman" w:eastAsia="Times New Roman" w:hAnsi="Times New Roman"/>
                <w:color w:val="000000" w:themeColor="text1"/>
                <w:lang w:val="en-CA"/>
              </w:rPr>
            </w:pPr>
            <w:r w:rsidRPr="00B64AE4">
              <w:rPr>
                <w:rFonts w:ascii="Times New Roman" w:eastAsia="Times New Roman" w:hAnsi="Times New Roman"/>
                <w:color w:val="000000" w:themeColor="text1"/>
                <w:lang w:val="en-CA"/>
              </w:rPr>
              <w:t xml:space="preserve">A Board dedicated to the management of the </w:t>
            </w:r>
            <w:r w:rsidR="00743CC1" w:rsidRPr="00B64AE4">
              <w:rPr>
                <w:rFonts w:ascii="Times New Roman" w:eastAsia="Times New Roman" w:hAnsi="Times New Roman"/>
                <w:color w:val="000000" w:themeColor="text1"/>
                <w:lang w:val="en-CA"/>
              </w:rPr>
              <w:t>Cheikhetti watershed</w:t>
            </w:r>
            <w:r w:rsidRPr="00B64AE4">
              <w:rPr>
                <w:rFonts w:ascii="Times New Roman" w:eastAsia="Times New Roman" w:hAnsi="Times New Roman"/>
                <w:color w:val="000000" w:themeColor="text1"/>
                <w:lang w:val="en-CA"/>
              </w:rPr>
              <w:t xml:space="preserve"> is institutionalized and includes main sectors and stakeholders.</w:t>
            </w:r>
          </w:p>
          <w:p w14:paraId="11591321" w14:textId="2FEC1D29"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eastAsia="Times New Roman" w:hAnsi="Times New Roman"/>
                <w:color w:val="000000" w:themeColor="text1"/>
                <w:lang w:val="en-CA"/>
              </w:rPr>
              <w:t>The Board</w:t>
            </w:r>
            <w:r w:rsidRPr="00B64AE4">
              <w:rPr>
                <w:rFonts w:ascii="Times New Roman" w:eastAsia="Times New Roman" w:hAnsi="Times New Roman"/>
                <w:noProof/>
                <w:color w:val="000000" w:themeColor="text1"/>
              </w:rPr>
              <w:t xml:space="preserve"> </w:t>
            </w:r>
            <w:r w:rsidRPr="00B64AE4">
              <w:rPr>
                <w:rFonts w:ascii="Times New Roman" w:eastAsia="Times New Roman" w:hAnsi="Times New Roman"/>
                <w:color w:val="000000" w:themeColor="text1"/>
                <w:lang w:val="en-CA"/>
              </w:rPr>
              <w:t xml:space="preserve">has adequate capacities for planning, coordinating, managing, monitoring and evaluating the land uses in the </w:t>
            </w:r>
            <w:r w:rsidR="00743CC1" w:rsidRPr="00B64AE4">
              <w:rPr>
                <w:rFonts w:ascii="Times New Roman" w:eastAsia="Times New Roman" w:hAnsi="Times New Roman"/>
                <w:color w:val="000000" w:themeColor="text1"/>
                <w:lang w:val="en-CA"/>
              </w:rPr>
              <w:t xml:space="preserve">Cheikhetti watershed </w:t>
            </w:r>
            <w:r w:rsidRPr="00B64AE4">
              <w:rPr>
                <w:rFonts w:ascii="Times New Roman" w:eastAsia="Times New Roman" w:hAnsi="Times New Roman"/>
                <w:color w:val="000000" w:themeColor="text1"/>
                <w:lang w:val="en-CA"/>
              </w:rPr>
              <w:t>in collaboration with relevant stakeholders. The Board is supported in its mission by capacitated collaborators in line with their responsibilities, especially regarding information circulation and multi-sectoral coordination.</w:t>
            </w:r>
          </w:p>
        </w:tc>
        <w:tc>
          <w:tcPr>
            <w:tcW w:w="1984" w:type="dxa"/>
            <w:vMerge w:val="restart"/>
          </w:tcPr>
          <w:p w14:paraId="213F84C0" w14:textId="37749A54"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Through strengthening coordination between relevant </w:t>
            </w:r>
            <w:r w:rsidR="005E1221" w:rsidRPr="00B64AE4">
              <w:rPr>
                <w:rFonts w:ascii="Times New Roman" w:hAnsi="Times New Roman"/>
                <w:color w:val="000000" w:themeColor="text1"/>
              </w:rPr>
              <w:t>stakeholders of</w:t>
            </w:r>
            <w:r w:rsidRPr="00B64AE4">
              <w:rPr>
                <w:rFonts w:ascii="Times New Roman" w:hAnsi="Times New Roman"/>
                <w:color w:val="000000" w:themeColor="text1"/>
              </w:rPr>
              <w:t xml:space="preserve"> the </w:t>
            </w:r>
            <w:r w:rsidR="005E1221" w:rsidRPr="00B64AE4">
              <w:rPr>
                <w:rFonts w:ascii="Times New Roman" w:hAnsi="Times New Roman"/>
                <w:color w:val="000000" w:themeColor="text1"/>
              </w:rPr>
              <w:t>Cheikhetti watershed</w:t>
            </w:r>
            <w:r w:rsidRPr="00B64AE4">
              <w:rPr>
                <w:rFonts w:ascii="Times New Roman" w:hAnsi="Times New Roman"/>
                <w:color w:val="000000" w:themeColor="text1"/>
              </w:rPr>
              <w:t xml:space="preserve">, sustainable land-use and </w:t>
            </w:r>
            <w:r w:rsidR="005E1221" w:rsidRPr="00B64AE4">
              <w:rPr>
                <w:rFonts w:ascii="Times New Roman" w:hAnsi="Times New Roman"/>
                <w:color w:val="000000" w:themeColor="text1"/>
              </w:rPr>
              <w:t xml:space="preserve">resources </w:t>
            </w:r>
            <w:r w:rsidRPr="00B64AE4">
              <w:rPr>
                <w:rFonts w:ascii="Times New Roman" w:hAnsi="Times New Roman"/>
                <w:color w:val="000000" w:themeColor="text1"/>
              </w:rPr>
              <w:t>management effectivene</w:t>
            </w:r>
            <w:r w:rsidR="005E1221" w:rsidRPr="00B64AE4">
              <w:rPr>
                <w:rFonts w:ascii="Times New Roman" w:hAnsi="Times New Roman"/>
                <w:color w:val="000000" w:themeColor="text1"/>
              </w:rPr>
              <w:t>ss will be strengthened greatly.</w:t>
            </w:r>
          </w:p>
          <w:p w14:paraId="1CD4703A"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p w14:paraId="1CE21692" w14:textId="5E016EA4"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Impacts through increased </w:t>
            </w:r>
            <w:r w:rsidR="00800036" w:rsidRPr="00B64AE4">
              <w:rPr>
                <w:rFonts w:ascii="Times New Roman" w:hAnsi="Times New Roman"/>
                <w:color w:val="000000" w:themeColor="text1"/>
              </w:rPr>
              <w:t>pastoral and</w:t>
            </w:r>
            <w:r w:rsidRPr="00B64AE4">
              <w:rPr>
                <w:rFonts w:ascii="Times New Roman" w:hAnsi="Times New Roman"/>
                <w:color w:val="000000" w:themeColor="text1"/>
              </w:rPr>
              <w:t xml:space="preserve"> </w:t>
            </w:r>
            <w:r w:rsidR="00974500" w:rsidRPr="00B64AE4">
              <w:rPr>
                <w:rFonts w:ascii="Times New Roman" w:hAnsi="Times New Roman"/>
                <w:color w:val="000000" w:themeColor="text1"/>
              </w:rPr>
              <w:t>agricultural development</w:t>
            </w:r>
            <w:r w:rsidRPr="00B64AE4">
              <w:rPr>
                <w:rFonts w:ascii="Times New Roman" w:hAnsi="Times New Roman"/>
                <w:color w:val="000000" w:themeColor="text1"/>
              </w:rPr>
              <w:t xml:space="preserve"> activities will be minimized, and land resources, and living resources will be protected from negative impacts (GEB).   </w:t>
            </w:r>
          </w:p>
        </w:tc>
        <w:tc>
          <w:tcPr>
            <w:tcW w:w="2806" w:type="dxa"/>
            <w:vMerge w:val="restart"/>
          </w:tcPr>
          <w:p w14:paraId="1E6335D9" w14:textId="6EA20245" w:rsidR="009E0F6F" w:rsidRPr="00B64AE4" w:rsidRDefault="005E1221"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MHUE and Regional Council are</w:t>
            </w:r>
            <w:r w:rsidR="009E0F6F" w:rsidRPr="00B64AE4">
              <w:rPr>
                <w:rFonts w:ascii="Times New Roman" w:hAnsi="Times New Roman"/>
                <w:color w:val="000000" w:themeColor="text1"/>
              </w:rPr>
              <w:t xml:space="preserve"> suitable institution</w:t>
            </w:r>
            <w:r w:rsidRPr="00B64AE4">
              <w:rPr>
                <w:rFonts w:ascii="Times New Roman" w:hAnsi="Times New Roman"/>
                <w:color w:val="000000" w:themeColor="text1"/>
              </w:rPr>
              <w:t>s</w:t>
            </w:r>
            <w:r w:rsidR="009E0F6F" w:rsidRPr="00B64AE4">
              <w:rPr>
                <w:rFonts w:ascii="Times New Roman" w:hAnsi="Times New Roman"/>
                <w:color w:val="000000" w:themeColor="text1"/>
              </w:rPr>
              <w:t xml:space="preserve"> to coordinate stakeholders and to lead the </w:t>
            </w:r>
            <w:r w:rsidRPr="00B64AE4">
              <w:rPr>
                <w:rFonts w:ascii="Times New Roman" w:hAnsi="Times New Roman"/>
                <w:color w:val="000000" w:themeColor="text1"/>
              </w:rPr>
              <w:t>watershed</w:t>
            </w:r>
            <w:r w:rsidR="009E0F6F" w:rsidRPr="00B64AE4">
              <w:rPr>
                <w:rFonts w:ascii="Times New Roman" w:hAnsi="Times New Roman"/>
                <w:color w:val="000000" w:themeColor="text1"/>
              </w:rPr>
              <w:t xml:space="preserve"> Management Board.</w:t>
            </w:r>
          </w:p>
          <w:p w14:paraId="55A21FF5"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p w14:paraId="197A4DD1" w14:textId="12BD265A" w:rsidR="009E0F6F" w:rsidRPr="00B64AE4" w:rsidRDefault="009E0F6F"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The </w:t>
            </w:r>
            <w:r w:rsidR="00E204F6" w:rsidRPr="00B64AE4">
              <w:rPr>
                <w:rFonts w:ascii="Times New Roman" w:hAnsi="Times New Roman"/>
                <w:color w:val="000000" w:themeColor="text1"/>
              </w:rPr>
              <w:t xml:space="preserve">watershed </w:t>
            </w:r>
            <w:r w:rsidRPr="00B64AE4">
              <w:rPr>
                <w:rFonts w:ascii="Times New Roman" w:hAnsi="Times New Roman"/>
                <w:color w:val="000000" w:themeColor="text1"/>
              </w:rPr>
              <w:t>Management Board receives</w:t>
            </w:r>
            <w:r w:rsidR="00E204F6" w:rsidRPr="00B64AE4">
              <w:rPr>
                <w:rFonts w:ascii="Times New Roman" w:hAnsi="Times New Roman"/>
                <w:color w:val="000000" w:themeColor="text1"/>
              </w:rPr>
              <w:t xml:space="preserve"> higher-level political support, and </w:t>
            </w:r>
            <w:r w:rsidRPr="00B64AE4">
              <w:rPr>
                <w:rFonts w:ascii="Times New Roman" w:hAnsi="Times New Roman"/>
                <w:color w:val="000000" w:themeColor="text1"/>
              </w:rPr>
              <w:t>can effectively facilitate multi-stakeholder collaborations.</w:t>
            </w:r>
          </w:p>
        </w:tc>
      </w:tr>
      <w:tr w:rsidR="009C3FAA" w:rsidRPr="00B64AE4" w14:paraId="2E7D151E" w14:textId="77777777" w:rsidTr="007021C0">
        <w:tc>
          <w:tcPr>
            <w:tcW w:w="2410" w:type="dxa"/>
          </w:tcPr>
          <w:p w14:paraId="43E80DDF" w14:textId="45EF2C4E"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1.2</w:t>
            </w:r>
            <w:r w:rsidRPr="00B64AE4">
              <w:rPr>
                <w:rFonts w:ascii="Times New Roman" w:hAnsi="Times New Roman"/>
                <w:bCs/>
                <w:color w:val="000000" w:themeColor="text1"/>
              </w:rPr>
              <w:t xml:space="preserve"> </w:t>
            </w:r>
            <w:r w:rsidR="00743CC1" w:rsidRPr="00B64AE4">
              <w:rPr>
                <w:rFonts w:ascii="Times New Roman" w:hAnsi="Times New Roman"/>
                <w:bCs/>
                <w:color w:val="000000" w:themeColor="text1"/>
              </w:rPr>
              <w:t>Water and rangeland management committees are established and operationalized</w:t>
            </w:r>
          </w:p>
        </w:tc>
        <w:tc>
          <w:tcPr>
            <w:tcW w:w="3573" w:type="dxa"/>
          </w:tcPr>
          <w:p w14:paraId="3868FF6D" w14:textId="209EB7F6" w:rsidR="009E0F6F" w:rsidRPr="00B64AE4" w:rsidRDefault="005E1221"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Local</w:t>
            </w:r>
            <w:r w:rsidR="00743CC1" w:rsidRPr="00B64AE4">
              <w:rPr>
                <w:rFonts w:ascii="Times New Roman" w:hAnsi="Times New Roman"/>
                <w:color w:val="000000" w:themeColor="text1"/>
              </w:rPr>
              <w:t xml:space="preserve"> </w:t>
            </w:r>
            <w:r w:rsidRPr="00B64AE4">
              <w:rPr>
                <w:rFonts w:ascii="Times New Roman" w:hAnsi="Times New Roman"/>
                <w:color w:val="000000" w:themeColor="text1"/>
              </w:rPr>
              <w:t>committees</w:t>
            </w:r>
            <w:r w:rsidR="00743CC1" w:rsidRPr="00B64AE4">
              <w:rPr>
                <w:rFonts w:ascii="Times New Roman" w:hAnsi="Times New Roman"/>
                <w:color w:val="000000" w:themeColor="text1"/>
              </w:rPr>
              <w:t xml:space="preserve"> are created </w:t>
            </w:r>
            <w:r w:rsidRPr="00B64AE4">
              <w:rPr>
                <w:rFonts w:ascii="Times New Roman" w:hAnsi="Times New Roman"/>
                <w:color w:val="000000" w:themeColor="text1"/>
              </w:rPr>
              <w:t xml:space="preserve">with adequate capacities to sustainably manage water infrastructure and rangelands. </w:t>
            </w:r>
          </w:p>
        </w:tc>
        <w:tc>
          <w:tcPr>
            <w:tcW w:w="1984" w:type="dxa"/>
            <w:vMerge/>
          </w:tcPr>
          <w:p w14:paraId="2F1BC327"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571A7EBE"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1347C0E5" w14:textId="77777777" w:rsidTr="007021C0">
        <w:tc>
          <w:tcPr>
            <w:tcW w:w="2410" w:type="dxa"/>
          </w:tcPr>
          <w:p w14:paraId="602C75AC" w14:textId="2BF3E2AB"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b/>
                <w:bCs/>
                <w:color w:val="000000" w:themeColor="text1"/>
              </w:rPr>
              <w:t>Output 1.3</w:t>
            </w:r>
            <w:r w:rsidRPr="00B64AE4">
              <w:rPr>
                <w:rFonts w:ascii="Times New Roman" w:hAnsi="Times New Roman"/>
                <w:bCs/>
                <w:color w:val="000000" w:themeColor="text1"/>
              </w:rPr>
              <w:t xml:space="preserve"> </w:t>
            </w:r>
            <w:r w:rsidR="00743CC1" w:rsidRPr="00B64AE4">
              <w:rPr>
                <w:rFonts w:ascii="Times New Roman" w:hAnsi="Times New Roman"/>
                <w:bCs/>
                <w:color w:val="000000" w:themeColor="text1"/>
              </w:rPr>
              <w:t xml:space="preserve">Capacity development programme designed and implemented for adoption of sustainable land management and farming practices </w:t>
            </w:r>
          </w:p>
        </w:tc>
        <w:tc>
          <w:tcPr>
            <w:tcW w:w="3573" w:type="dxa"/>
          </w:tcPr>
          <w:p w14:paraId="57017E1B" w14:textId="627401C5" w:rsidR="009E0F6F" w:rsidRPr="00B64AE4" w:rsidRDefault="00ED1426"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C</w:t>
            </w:r>
            <w:r w:rsidR="00274BB3" w:rsidRPr="00B64AE4">
              <w:rPr>
                <w:rFonts w:ascii="Times New Roman" w:hAnsi="Times New Roman"/>
                <w:color w:val="000000" w:themeColor="text1"/>
              </w:rPr>
              <w:t xml:space="preserve">ommunities </w:t>
            </w:r>
            <w:r w:rsidRPr="00B64AE4">
              <w:rPr>
                <w:rFonts w:ascii="Times New Roman" w:hAnsi="Times New Roman"/>
                <w:color w:val="000000" w:themeColor="text1"/>
              </w:rPr>
              <w:t xml:space="preserve">have adequate capacities </w:t>
            </w:r>
            <w:r w:rsidR="00274BB3" w:rsidRPr="00B64AE4">
              <w:rPr>
                <w:rFonts w:ascii="Times New Roman" w:hAnsi="Times New Roman"/>
                <w:color w:val="000000" w:themeColor="text1"/>
              </w:rPr>
              <w:t xml:space="preserve">for the adoption of farming practices. </w:t>
            </w:r>
            <w:r w:rsidRPr="00B64AE4">
              <w:rPr>
                <w:rFonts w:ascii="Times New Roman" w:hAnsi="Times New Roman"/>
                <w:color w:val="000000" w:themeColor="text1"/>
              </w:rPr>
              <w:t xml:space="preserve">The </w:t>
            </w:r>
            <w:r w:rsidR="00274BB3" w:rsidRPr="00B64AE4">
              <w:rPr>
                <w:rFonts w:ascii="Times New Roman" w:hAnsi="Times New Roman"/>
                <w:color w:val="000000" w:themeColor="text1"/>
              </w:rPr>
              <w:t xml:space="preserve">regional staff </w:t>
            </w:r>
            <w:r w:rsidRPr="00B64AE4">
              <w:rPr>
                <w:rFonts w:ascii="Times New Roman" w:hAnsi="Times New Roman"/>
                <w:color w:val="000000" w:themeColor="text1"/>
              </w:rPr>
              <w:t xml:space="preserve">has adequate capacities </w:t>
            </w:r>
            <w:r w:rsidR="00274BB3" w:rsidRPr="00B64AE4">
              <w:rPr>
                <w:rFonts w:ascii="Times New Roman" w:hAnsi="Times New Roman"/>
                <w:color w:val="000000" w:themeColor="text1"/>
              </w:rPr>
              <w:t xml:space="preserve">to guarantee cross-sectoral planning. Finally, national capacities </w:t>
            </w:r>
            <w:r w:rsidRPr="00B64AE4">
              <w:rPr>
                <w:rFonts w:ascii="Times New Roman" w:hAnsi="Times New Roman"/>
                <w:color w:val="000000" w:themeColor="text1"/>
              </w:rPr>
              <w:t>are</w:t>
            </w:r>
            <w:r w:rsidR="00274BB3" w:rsidRPr="00B64AE4">
              <w:rPr>
                <w:rFonts w:ascii="Times New Roman" w:hAnsi="Times New Roman"/>
                <w:color w:val="000000" w:themeColor="text1"/>
              </w:rPr>
              <w:t xml:space="preserve"> strengthened for efficient multi-sectoral coordination </w:t>
            </w:r>
          </w:p>
        </w:tc>
        <w:tc>
          <w:tcPr>
            <w:tcW w:w="1984" w:type="dxa"/>
            <w:vMerge/>
          </w:tcPr>
          <w:p w14:paraId="6F4FA461"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5D61FD85"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51840A52" w14:textId="77777777" w:rsidTr="007021C0">
        <w:tc>
          <w:tcPr>
            <w:tcW w:w="10773" w:type="dxa"/>
            <w:gridSpan w:val="4"/>
            <w:shd w:val="clear" w:color="auto" w:fill="D9D9D9" w:themeFill="background1" w:themeFillShade="D9"/>
          </w:tcPr>
          <w:p w14:paraId="42BFC20B" w14:textId="21ABED46" w:rsidR="009E0F6F" w:rsidRPr="00B64AE4" w:rsidRDefault="00ED1426" w:rsidP="009C3FAA">
            <w:pPr>
              <w:tabs>
                <w:tab w:val="left" w:pos="2410"/>
              </w:tabs>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Component 2: Land rehabilitation and aquifer replenishment in the Cheikhetti watershed</w:t>
            </w:r>
          </w:p>
        </w:tc>
      </w:tr>
      <w:tr w:rsidR="009C3FAA" w:rsidRPr="00B64AE4" w14:paraId="4212EF88" w14:textId="77777777" w:rsidTr="007021C0">
        <w:trPr>
          <w:trHeight w:val="1058"/>
        </w:trPr>
        <w:tc>
          <w:tcPr>
            <w:tcW w:w="2410" w:type="dxa"/>
          </w:tcPr>
          <w:p w14:paraId="518CBBF6" w14:textId="1FC312CE"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2.1:</w:t>
            </w:r>
            <w:r w:rsidRPr="00B64AE4">
              <w:rPr>
                <w:rFonts w:ascii="Times New Roman" w:hAnsi="Times New Roman"/>
                <w:bCs/>
                <w:color w:val="000000" w:themeColor="text1"/>
              </w:rPr>
              <w:t xml:space="preserve"> </w:t>
            </w:r>
            <w:r w:rsidR="00401920" w:rsidRPr="00B64AE4">
              <w:rPr>
                <w:rFonts w:ascii="Times New Roman" w:hAnsi="Times New Roman"/>
                <w:bCs/>
                <w:color w:val="000000" w:themeColor="text1"/>
              </w:rPr>
              <w:t>A water monitoring system provides information for adaptive management of the Cheikhetti watershed</w:t>
            </w:r>
          </w:p>
        </w:tc>
        <w:tc>
          <w:tcPr>
            <w:tcW w:w="3573" w:type="dxa"/>
            <w:vAlign w:val="center"/>
          </w:tcPr>
          <w:p w14:paraId="1F13B3D8" w14:textId="139D7DAD" w:rsidR="009E0F6F" w:rsidRPr="00B64AE4" w:rsidRDefault="001F64A8" w:rsidP="009C3FAA">
            <w:pPr>
              <w:tabs>
                <w:tab w:val="left" w:pos="2410"/>
              </w:tabs>
              <w:spacing w:after="0" w:line="240" w:lineRule="auto"/>
              <w:contextualSpacing/>
              <w:rPr>
                <w:rFonts w:ascii="Times New Roman" w:eastAsia="Times New Roman" w:hAnsi="Times New Roman"/>
                <w:color w:val="000000" w:themeColor="text1"/>
                <w:lang w:val="en-CA"/>
              </w:rPr>
            </w:pPr>
            <w:r w:rsidRPr="00B64AE4">
              <w:rPr>
                <w:rFonts w:ascii="Times New Roman" w:eastAsia="Times New Roman" w:hAnsi="Times New Roman"/>
                <w:color w:val="000000" w:themeColor="text1"/>
                <w:lang w:val="en-CA"/>
              </w:rPr>
              <w:t>High quality data on water resources and needs</w:t>
            </w:r>
            <w:r w:rsidR="00EB668F" w:rsidRPr="00B64AE4">
              <w:rPr>
                <w:rFonts w:ascii="Times New Roman" w:eastAsia="Times New Roman" w:hAnsi="Times New Roman"/>
                <w:color w:val="000000" w:themeColor="text1"/>
                <w:lang w:val="en-CA"/>
              </w:rPr>
              <w:t xml:space="preserve"> are collected, analyzed and support the iterative improvement of the Cheikhetti management plan. </w:t>
            </w:r>
          </w:p>
        </w:tc>
        <w:tc>
          <w:tcPr>
            <w:tcW w:w="1984" w:type="dxa"/>
            <w:vMerge w:val="restart"/>
          </w:tcPr>
          <w:p w14:paraId="51E73963" w14:textId="7B815E12" w:rsidR="009E0F6F" w:rsidRPr="00B64AE4" w:rsidRDefault="009E0F6F"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Improved management effectiveness of </w:t>
            </w:r>
            <w:r w:rsidR="00E44DE1" w:rsidRPr="00B64AE4">
              <w:rPr>
                <w:rFonts w:ascii="Times New Roman" w:hAnsi="Times New Roman"/>
                <w:color w:val="000000" w:themeColor="text1"/>
              </w:rPr>
              <w:t>the Cheikhetti watershed</w:t>
            </w:r>
            <w:r w:rsidRPr="00B64AE4">
              <w:rPr>
                <w:rFonts w:ascii="Times New Roman" w:hAnsi="Times New Roman"/>
                <w:color w:val="000000" w:themeColor="text1"/>
              </w:rPr>
              <w:t xml:space="preserve">, contribute to the </w:t>
            </w:r>
            <w:r w:rsidR="00E44DE1" w:rsidRPr="00B64AE4">
              <w:rPr>
                <w:rFonts w:ascii="Times New Roman" w:hAnsi="Times New Roman"/>
                <w:color w:val="000000" w:themeColor="text1"/>
              </w:rPr>
              <w:t>restoration of degraded lands</w:t>
            </w:r>
            <w:r w:rsidRPr="00B64AE4">
              <w:rPr>
                <w:rFonts w:ascii="Times New Roman" w:hAnsi="Times New Roman"/>
                <w:color w:val="000000" w:themeColor="text1"/>
              </w:rPr>
              <w:t>, and contribute to increasing the global area of landscapes under improved management (GEB).</w:t>
            </w:r>
          </w:p>
          <w:p w14:paraId="2E917597"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val="restart"/>
          </w:tcPr>
          <w:p w14:paraId="76B7701F"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p w14:paraId="7655510A" w14:textId="23196398"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Government will provide </w:t>
            </w:r>
            <w:r w:rsidR="00EB668F" w:rsidRPr="00B64AE4">
              <w:rPr>
                <w:rFonts w:ascii="Times New Roman" w:hAnsi="Times New Roman"/>
                <w:color w:val="000000" w:themeColor="text1"/>
              </w:rPr>
              <w:t>relevant long-term support to integrated watershed</w:t>
            </w:r>
            <w:r w:rsidRPr="00B64AE4">
              <w:rPr>
                <w:rFonts w:ascii="Times New Roman" w:hAnsi="Times New Roman"/>
                <w:color w:val="000000" w:themeColor="text1"/>
              </w:rPr>
              <w:t xml:space="preserve"> management, including through adequate staffing and financial resources.</w:t>
            </w:r>
          </w:p>
        </w:tc>
      </w:tr>
      <w:tr w:rsidR="009C3FAA" w:rsidRPr="00B64AE4" w14:paraId="3131F205" w14:textId="77777777" w:rsidTr="007021C0">
        <w:tc>
          <w:tcPr>
            <w:tcW w:w="2410" w:type="dxa"/>
          </w:tcPr>
          <w:p w14:paraId="6B7C1AD5" w14:textId="17110E16"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b/>
                <w:bCs/>
                <w:color w:val="000000" w:themeColor="text1"/>
              </w:rPr>
              <w:t>Output 2.2:</w:t>
            </w:r>
            <w:r w:rsidRPr="00B64AE4">
              <w:rPr>
                <w:rFonts w:ascii="Times New Roman" w:hAnsi="Times New Roman"/>
                <w:bCs/>
                <w:color w:val="000000" w:themeColor="text1"/>
              </w:rPr>
              <w:t xml:space="preserve"> </w:t>
            </w:r>
            <w:r w:rsidR="00401920" w:rsidRPr="00B64AE4">
              <w:rPr>
                <w:rFonts w:ascii="Times New Roman" w:hAnsi="Times New Roman"/>
                <w:bCs/>
                <w:color w:val="000000" w:themeColor="text1"/>
              </w:rPr>
              <w:t>The Cheikhetti Watershed Management Plan is developed and includes agropastoral farm plans</w:t>
            </w:r>
          </w:p>
        </w:tc>
        <w:tc>
          <w:tcPr>
            <w:tcW w:w="3573" w:type="dxa"/>
          </w:tcPr>
          <w:p w14:paraId="059BE6BE" w14:textId="77777777" w:rsidR="009E0F6F" w:rsidRPr="00B64AE4" w:rsidRDefault="008B4C32"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The Management Plan is validated by the Board and includes all relevant information regarding land-use, biodiversity and natural resource. The development projects </w:t>
            </w:r>
            <w:r w:rsidR="008F7563" w:rsidRPr="00B64AE4">
              <w:rPr>
                <w:rFonts w:ascii="Times New Roman" w:hAnsi="Times New Roman"/>
                <w:color w:val="000000" w:themeColor="text1"/>
              </w:rPr>
              <w:t xml:space="preserve">and the use of water and land resources </w:t>
            </w:r>
            <w:r w:rsidRPr="00B64AE4">
              <w:rPr>
                <w:rFonts w:ascii="Times New Roman" w:hAnsi="Times New Roman"/>
                <w:color w:val="000000" w:themeColor="text1"/>
              </w:rPr>
              <w:t>are clearly stated in the Management Plan and coordinated between stakeholders.</w:t>
            </w:r>
          </w:p>
          <w:p w14:paraId="0AF6BD20" w14:textId="748923BC" w:rsidR="000C09BF" w:rsidRPr="00B64AE4" w:rsidRDefault="000C09BF" w:rsidP="009C3FAA">
            <w:pPr>
              <w:spacing w:after="0" w:line="240" w:lineRule="auto"/>
              <w:contextualSpacing/>
              <w:rPr>
                <w:rFonts w:ascii="Times New Roman" w:eastAsia="Times New Roman" w:hAnsi="Times New Roman"/>
                <w:color w:val="000000" w:themeColor="text1"/>
                <w:lang w:val="en-CA"/>
              </w:rPr>
            </w:pPr>
            <w:r w:rsidRPr="00B64AE4">
              <w:rPr>
                <w:rFonts w:ascii="Times New Roman" w:hAnsi="Times New Roman"/>
                <w:color w:val="000000" w:themeColor="text1"/>
              </w:rPr>
              <w:t>Agropastoral farm plans are established and include all relevant information</w:t>
            </w:r>
            <w:r w:rsidR="00802D16" w:rsidRPr="00B64AE4">
              <w:rPr>
                <w:rFonts w:ascii="Times New Roman" w:hAnsi="Times New Roman"/>
                <w:color w:val="000000" w:themeColor="text1"/>
              </w:rPr>
              <w:t>.</w:t>
            </w:r>
          </w:p>
        </w:tc>
        <w:tc>
          <w:tcPr>
            <w:tcW w:w="1984" w:type="dxa"/>
            <w:vMerge/>
          </w:tcPr>
          <w:p w14:paraId="36C21CA3"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4FD172E7"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25C6FF9A" w14:textId="77777777" w:rsidTr="007021C0">
        <w:tc>
          <w:tcPr>
            <w:tcW w:w="2410" w:type="dxa"/>
          </w:tcPr>
          <w:p w14:paraId="641E6515" w14:textId="085D781C"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2.3</w:t>
            </w:r>
            <w:r w:rsidRPr="00B64AE4">
              <w:rPr>
                <w:rFonts w:ascii="Times New Roman" w:hAnsi="Times New Roman"/>
                <w:bCs/>
                <w:color w:val="000000" w:themeColor="text1"/>
              </w:rPr>
              <w:t xml:space="preserve"> </w:t>
            </w:r>
            <w:r w:rsidR="00401920" w:rsidRPr="00B64AE4">
              <w:rPr>
                <w:rFonts w:ascii="Times New Roman" w:hAnsi="Times New Roman"/>
                <w:bCs/>
                <w:color w:val="000000" w:themeColor="text1"/>
              </w:rPr>
              <w:t>Water management structures are rehabilitated/built</w:t>
            </w:r>
          </w:p>
          <w:p w14:paraId="7D18CA77" w14:textId="77777777" w:rsidR="009E0F6F" w:rsidRPr="00B64AE4" w:rsidRDefault="009E0F6F" w:rsidP="009C3FAA">
            <w:pPr>
              <w:tabs>
                <w:tab w:val="left" w:pos="2410"/>
              </w:tabs>
              <w:spacing w:after="0" w:line="240" w:lineRule="auto"/>
              <w:contextualSpacing/>
              <w:rPr>
                <w:rFonts w:ascii="Times New Roman" w:hAnsi="Times New Roman"/>
                <w:bCs/>
                <w:color w:val="000000" w:themeColor="text1"/>
              </w:rPr>
            </w:pPr>
          </w:p>
        </w:tc>
        <w:tc>
          <w:tcPr>
            <w:tcW w:w="3573" w:type="dxa"/>
          </w:tcPr>
          <w:p w14:paraId="3B1C3064" w14:textId="1C2F981C" w:rsidR="009E0F6F" w:rsidRPr="00B64AE4" w:rsidRDefault="008B4C32"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Water availability is improved with the rehabilitation / construction of at least 26 infrastructure in the watershed.</w:t>
            </w:r>
          </w:p>
        </w:tc>
        <w:tc>
          <w:tcPr>
            <w:tcW w:w="1984" w:type="dxa"/>
            <w:vMerge/>
          </w:tcPr>
          <w:p w14:paraId="43793B3A"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1CE2042D"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65BD8256" w14:textId="77777777" w:rsidTr="007021C0">
        <w:tc>
          <w:tcPr>
            <w:tcW w:w="10773" w:type="dxa"/>
            <w:gridSpan w:val="4"/>
            <w:shd w:val="clear" w:color="auto" w:fill="D9D9D9" w:themeFill="background1" w:themeFillShade="D9"/>
          </w:tcPr>
          <w:p w14:paraId="657C1EFB" w14:textId="332F6333" w:rsidR="009E0F6F" w:rsidRPr="00B64AE4" w:rsidRDefault="009E0F6F" w:rsidP="009C3FAA">
            <w:pPr>
              <w:tabs>
                <w:tab w:val="left" w:pos="2410"/>
              </w:tabs>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Component 3</w:t>
            </w:r>
            <w:r w:rsidR="001F64A8" w:rsidRPr="00B64AE4">
              <w:rPr>
                <w:rFonts w:ascii="Times New Roman" w:hAnsi="Times New Roman"/>
                <w:b/>
                <w:color w:val="000000" w:themeColor="text1"/>
              </w:rPr>
              <w:t xml:space="preserve">: </w:t>
            </w:r>
            <w:r w:rsidR="000C09BF" w:rsidRPr="00B64AE4">
              <w:rPr>
                <w:rFonts w:ascii="Times New Roman" w:hAnsi="Times New Roman"/>
                <w:b/>
                <w:color w:val="000000" w:themeColor="text1"/>
              </w:rPr>
              <w:t>Climate-resilient agropastoralism and livelihood activities</w:t>
            </w:r>
          </w:p>
        </w:tc>
      </w:tr>
      <w:tr w:rsidR="009C3FAA" w:rsidRPr="00B64AE4" w14:paraId="262620DD" w14:textId="77777777" w:rsidTr="007021C0">
        <w:tc>
          <w:tcPr>
            <w:tcW w:w="2410" w:type="dxa"/>
          </w:tcPr>
          <w:p w14:paraId="323E0073" w14:textId="6E1CD7AC"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3.1</w:t>
            </w:r>
            <w:r w:rsidRPr="00B64AE4">
              <w:rPr>
                <w:rFonts w:ascii="Times New Roman" w:hAnsi="Times New Roman"/>
                <w:bCs/>
                <w:color w:val="000000" w:themeColor="text1"/>
              </w:rPr>
              <w:t xml:space="preserve">: </w:t>
            </w:r>
            <w:r w:rsidR="000C09BF" w:rsidRPr="00B64AE4">
              <w:rPr>
                <w:rFonts w:ascii="Times New Roman" w:hAnsi="Times New Roman"/>
                <w:bCs/>
                <w:color w:val="000000" w:themeColor="text1"/>
              </w:rPr>
              <w:t>A rural microfinance platform is set up</w:t>
            </w:r>
          </w:p>
        </w:tc>
        <w:tc>
          <w:tcPr>
            <w:tcW w:w="3573" w:type="dxa"/>
            <w:vAlign w:val="center"/>
          </w:tcPr>
          <w:p w14:paraId="0FA40223" w14:textId="7C23D047" w:rsidR="009E0F6F" w:rsidRPr="00B64AE4" w:rsidRDefault="001F058B"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Communities have access to adapted financial products, capacities of CPEC are improved. </w:t>
            </w:r>
          </w:p>
        </w:tc>
        <w:tc>
          <w:tcPr>
            <w:tcW w:w="1984" w:type="dxa"/>
            <w:vMerge w:val="restart"/>
          </w:tcPr>
          <w:p w14:paraId="78FDA05A" w14:textId="77777777" w:rsidR="009E0F6F" w:rsidRPr="00B64AE4" w:rsidRDefault="009E0F6F" w:rsidP="009C3FAA">
            <w:pPr>
              <w:tabs>
                <w:tab w:val="left" w:pos="2410"/>
              </w:tabs>
              <w:spacing w:after="0" w:line="240" w:lineRule="auto"/>
              <w:contextualSpacing/>
              <w:rPr>
                <w:rFonts w:ascii="Times New Roman" w:hAnsi="Times New Roman"/>
                <w:bCs/>
                <w:color w:val="000000" w:themeColor="text1"/>
              </w:rPr>
            </w:pPr>
          </w:p>
          <w:p w14:paraId="34FDA2F8" w14:textId="6464909F" w:rsidR="009E0F6F" w:rsidRPr="00B64AE4" w:rsidRDefault="009E0F6F" w:rsidP="009C3FAA">
            <w:pPr>
              <w:tabs>
                <w:tab w:val="left" w:pos="2410"/>
              </w:tabs>
              <w:spacing w:after="0" w:line="240" w:lineRule="auto"/>
              <w:contextualSpacing/>
              <w:rPr>
                <w:rFonts w:ascii="Times New Roman" w:hAnsi="Times New Roman"/>
                <w:bCs/>
                <w:color w:val="000000" w:themeColor="text1"/>
              </w:rPr>
            </w:pPr>
            <w:r w:rsidRPr="00B64AE4">
              <w:rPr>
                <w:rFonts w:ascii="Times New Roman" w:hAnsi="Times New Roman"/>
                <w:bCs/>
                <w:color w:val="000000" w:themeColor="text1"/>
              </w:rPr>
              <w:t>At total of 7</w:t>
            </w:r>
            <w:r w:rsidR="00AD0E09" w:rsidRPr="00B64AE4">
              <w:rPr>
                <w:rFonts w:ascii="Times New Roman" w:hAnsi="Times New Roman"/>
                <w:bCs/>
                <w:color w:val="000000" w:themeColor="text1"/>
              </w:rPr>
              <w:t>5</w:t>
            </w:r>
            <w:r w:rsidRPr="00B64AE4">
              <w:rPr>
                <w:rFonts w:ascii="Times New Roman" w:hAnsi="Times New Roman"/>
                <w:bCs/>
                <w:color w:val="000000" w:themeColor="text1"/>
              </w:rPr>
              <w:t>,000 ha will be</w:t>
            </w:r>
            <w:r w:rsidR="00FA0F8F" w:rsidRPr="00B64AE4">
              <w:rPr>
                <w:rFonts w:ascii="Times New Roman" w:hAnsi="Times New Roman"/>
                <w:bCs/>
                <w:color w:val="000000" w:themeColor="text1"/>
              </w:rPr>
              <w:t xml:space="preserve"> sustainabl</w:t>
            </w:r>
            <w:r w:rsidR="007F3F85" w:rsidRPr="00B64AE4">
              <w:rPr>
                <w:rFonts w:ascii="Times New Roman" w:hAnsi="Times New Roman"/>
                <w:bCs/>
                <w:color w:val="000000" w:themeColor="text1"/>
              </w:rPr>
              <w:t>y</w:t>
            </w:r>
            <w:r w:rsidR="00FA0F8F" w:rsidRPr="00B64AE4">
              <w:rPr>
                <w:rFonts w:ascii="Times New Roman" w:hAnsi="Times New Roman"/>
                <w:bCs/>
                <w:color w:val="000000" w:themeColor="text1"/>
              </w:rPr>
              <w:t xml:space="preserve"> manage</w:t>
            </w:r>
            <w:r w:rsidR="007F3F85" w:rsidRPr="00B64AE4">
              <w:rPr>
                <w:rFonts w:ascii="Times New Roman" w:hAnsi="Times New Roman"/>
                <w:bCs/>
                <w:color w:val="000000" w:themeColor="text1"/>
              </w:rPr>
              <w:t>d</w:t>
            </w:r>
            <w:r w:rsidR="00FA0F8F" w:rsidRPr="00B64AE4">
              <w:rPr>
                <w:rFonts w:ascii="Times New Roman" w:hAnsi="Times New Roman"/>
                <w:bCs/>
                <w:color w:val="000000" w:themeColor="text1"/>
              </w:rPr>
              <w:t>, 650 ha restored with ANR and tree plantation</w:t>
            </w:r>
            <w:r w:rsidR="007F3F85" w:rsidRPr="00B64AE4">
              <w:rPr>
                <w:rFonts w:ascii="Times New Roman" w:hAnsi="Times New Roman"/>
                <w:bCs/>
                <w:color w:val="000000" w:themeColor="text1"/>
              </w:rPr>
              <w:t>s,</w:t>
            </w:r>
            <w:r w:rsidR="00FA0F8F" w:rsidRPr="00B64AE4">
              <w:rPr>
                <w:rFonts w:ascii="Times New Roman" w:hAnsi="Times New Roman"/>
                <w:bCs/>
                <w:color w:val="000000" w:themeColor="text1"/>
              </w:rPr>
              <w:t xml:space="preserve"> </w:t>
            </w:r>
            <w:r w:rsidRPr="00B64AE4">
              <w:rPr>
                <w:rFonts w:ascii="Times New Roman" w:hAnsi="Times New Roman"/>
                <w:bCs/>
                <w:color w:val="000000" w:themeColor="text1"/>
              </w:rPr>
              <w:t>and sustainable land management in production systems.</w:t>
            </w:r>
          </w:p>
        </w:tc>
        <w:tc>
          <w:tcPr>
            <w:tcW w:w="2806" w:type="dxa"/>
            <w:vMerge w:val="restart"/>
          </w:tcPr>
          <w:p w14:paraId="0161CAC1"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Communities will commit to engage and change behaviors.</w:t>
            </w:r>
          </w:p>
          <w:p w14:paraId="1FAC0C9B"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p w14:paraId="266C5C85"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Government will provide relevant long-term support to ecovillages development.</w:t>
            </w:r>
          </w:p>
        </w:tc>
      </w:tr>
      <w:tr w:rsidR="009C3FAA" w:rsidRPr="00B64AE4" w14:paraId="527A8D53" w14:textId="77777777" w:rsidTr="007021C0">
        <w:trPr>
          <w:trHeight w:val="424"/>
        </w:trPr>
        <w:tc>
          <w:tcPr>
            <w:tcW w:w="2410" w:type="dxa"/>
          </w:tcPr>
          <w:p w14:paraId="1FC78582" w14:textId="5B8B98FE"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3.2:</w:t>
            </w:r>
            <w:r w:rsidRPr="00B64AE4">
              <w:rPr>
                <w:rFonts w:ascii="Times New Roman" w:hAnsi="Times New Roman"/>
                <w:bCs/>
                <w:color w:val="000000" w:themeColor="text1"/>
              </w:rPr>
              <w:t xml:space="preserve"> </w:t>
            </w:r>
            <w:r w:rsidR="000C09BF" w:rsidRPr="00B64AE4">
              <w:rPr>
                <w:rFonts w:ascii="Times New Roman" w:hAnsi="Times New Roman"/>
                <w:bCs/>
                <w:color w:val="000000" w:themeColor="text1"/>
              </w:rPr>
              <w:t>Land uses implemented in key areas to implement watershed plan</w:t>
            </w:r>
          </w:p>
        </w:tc>
        <w:tc>
          <w:tcPr>
            <w:tcW w:w="3573" w:type="dxa"/>
          </w:tcPr>
          <w:p w14:paraId="3960D42B" w14:textId="643D69D9" w:rsidR="009E0F6F" w:rsidRPr="00B64AE4" w:rsidRDefault="00FA0F8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Agropastoral farms are installed and produce income for communities.</w:t>
            </w:r>
          </w:p>
        </w:tc>
        <w:tc>
          <w:tcPr>
            <w:tcW w:w="1984" w:type="dxa"/>
            <w:vMerge/>
          </w:tcPr>
          <w:p w14:paraId="52B859E0"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055CC191"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66170065" w14:textId="77777777" w:rsidTr="007021C0">
        <w:trPr>
          <w:trHeight w:val="197"/>
        </w:trPr>
        <w:tc>
          <w:tcPr>
            <w:tcW w:w="2410" w:type="dxa"/>
          </w:tcPr>
          <w:p w14:paraId="428C8517" w14:textId="29B5A339"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3.3:</w:t>
            </w:r>
            <w:r w:rsidRPr="00B64AE4">
              <w:rPr>
                <w:rFonts w:ascii="Times New Roman" w:hAnsi="Times New Roman"/>
                <w:bCs/>
                <w:color w:val="000000" w:themeColor="text1"/>
              </w:rPr>
              <w:t xml:space="preserve"> </w:t>
            </w:r>
            <w:r w:rsidR="000C09BF" w:rsidRPr="00B64AE4">
              <w:rPr>
                <w:rFonts w:ascii="Times New Roman" w:hAnsi="Times New Roman"/>
                <w:bCs/>
                <w:color w:val="000000" w:themeColor="text1"/>
              </w:rPr>
              <w:t>Livelihood program developed and implemented</w:t>
            </w:r>
          </w:p>
        </w:tc>
        <w:tc>
          <w:tcPr>
            <w:tcW w:w="3573" w:type="dxa"/>
          </w:tcPr>
          <w:p w14:paraId="23DA9854" w14:textId="19018745" w:rsidR="009E0F6F" w:rsidRPr="00B64AE4" w:rsidRDefault="00FA0F8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Income increased with the livelihood program implementation.</w:t>
            </w:r>
          </w:p>
        </w:tc>
        <w:tc>
          <w:tcPr>
            <w:tcW w:w="1984" w:type="dxa"/>
            <w:vMerge/>
          </w:tcPr>
          <w:p w14:paraId="1412813F"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24F5003E"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73F57802" w14:textId="77777777" w:rsidTr="007021C0">
        <w:trPr>
          <w:trHeight w:val="335"/>
        </w:trPr>
        <w:tc>
          <w:tcPr>
            <w:tcW w:w="2410" w:type="dxa"/>
          </w:tcPr>
          <w:p w14:paraId="1B771389" w14:textId="56B73A13"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3.4:</w:t>
            </w:r>
            <w:r w:rsidRPr="00B64AE4">
              <w:rPr>
                <w:rFonts w:ascii="Times New Roman" w:hAnsi="Times New Roman"/>
                <w:bCs/>
                <w:color w:val="000000" w:themeColor="text1"/>
              </w:rPr>
              <w:t xml:space="preserve"> </w:t>
            </w:r>
            <w:r w:rsidR="000C09BF" w:rsidRPr="00B64AE4">
              <w:rPr>
                <w:rFonts w:ascii="Times New Roman" w:hAnsi="Times New Roman"/>
                <w:bCs/>
                <w:color w:val="000000" w:themeColor="text1"/>
              </w:rPr>
              <w:t>At least 650 ha of lands (pastures and riverbanks) are restored by improving vegetation cover</w:t>
            </w:r>
          </w:p>
        </w:tc>
        <w:tc>
          <w:tcPr>
            <w:tcW w:w="3573" w:type="dxa"/>
            <w:vAlign w:val="center"/>
          </w:tcPr>
          <w:p w14:paraId="42353760" w14:textId="6B6EC9DE"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SLM techniques will be impl</w:t>
            </w:r>
            <w:r w:rsidR="00FA0F8F" w:rsidRPr="00B64AE4">
              <w:rPr>
                <w:rFonts w:ascii="Times New Roman" w:hAnsi="Times New Roman"/>
                <w:color w:val="000000" w:themeColor="text1"/>
              </w:rPr>
              <w:t>emented: ecological perimeters</w:t>
            </w:r>
            <w:r w:rsidRPr="00B64AE4">
              <w:rPr>
                <w:rFonts w:ascii="Times New Roman" w:hAnsi="Times New Roman"/>
                <w:color w:val="000000" w:themeColor="text1"/>
              </w:rPr>
              <w:t>, and agro-ecological practices</w:t>
            </w:r>
            <w:r w:rsidR="00FA0F8F" w:rsidRPr="00B64AE4">
              <w:rPr>
                <w:rFonts w:ascii="Times New Roman" w:hAnsi="Times New Roman"/>
                <w:color w:val="000000" w:themeColor="text1"/>
              </w:rPr>
              <w:t>.</w:t>
            </w:r>
          </w:p>
        </w:tc>
        <w:tc>
          <w:tcPr>
            <w:tcW w:w="1984" w:type="dxa"/>
            <w:vMerge/>
          </w:tcPr>
          <w:p w14:paraId="0E9A3818"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4D669881"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28657DDD" w14:textId="77777777" w:rsidTr="007021C0">
        <w:tc>
          <w:tcPr>
            <w:tcW w:w="10773" w:type="dxa"/>
            <w:gridSpan w:val="4"/>
            <w:shd w:val="clear" w:color="auto" w:fill="D9D9D9" w:themeFill="background1" w:themeFillShade="D9"/>
          </w:tcPr>
          <w:p w14:paraId="25FAFA6A" w14:textId="5CE50F35" w:rsidR="009E0F6F" w:rsidRPr="00B64AE4" w:rsidRDefault="009E0F6F" w:rsidP="009C3FAA">
            <w:pPr>
              <w:tabs>
                <w:tab w:val="left" w:pos="2410"/>
              </w:tabs>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 xml:space="preserve">Component 4: </w:t>
            </w:r>
            <w:r w:rsidR="002C7D53" w:rsidRPr="00B64AE4">
              <w:rPr>
                <w:rFonts w:ascii="Times New Roman" w:hAnsi="Times New Roman"/>
                <w:b/>
                <w:color w:val="000000" w:themeColor="text1"/>
              </w:rPr>
              <w:t>Gender mainstreamed and Monitoring and Knowledge Management for replication</w:t>
            </w:r>
          </w:p>
        </w:tc>
      </w:tr>
      <w:tr w:rsidR="009C3FAA" w:rsidRPr="00B64AE4" w14:paraId="5A22C6BE" w14:textId="77777777" w:rsidTr="007021C0">
        <w:tc>
          <w:tcPr>
            <w:tcW w:w="2410" w:type="dxa"/>
          </w:tcPr>
          <w:p w14:paraId="7A630F05" w14:textId="3C5399BA" w:rsidR="002C7D53" w:rsidRPr="00B64AE4" w:rsidRDefault="002C7D53"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4.1:</w:t>
            </w:r>
            <w:r w:rsidRPr="00B64AE4">
              <w:rPr>
                <w:rFonts w:ascii="Times New Roman" w:hAnsi="Times New Roman"/>
                <w:bCs/>
                <w:color w:val="000000" w:themeColor="text1"/>
              </w:rPr>
              <w:t xml:space="preserve"> Knowledge platform and monitoring system set up</w:t>
            </w:r>
          </w:p>
          <w:p w14:paraId="21249EBB" w14:textId="6E3D56A6" w:rsidR="009E0F6F" w:rsidRPr="00B64AE4" w:rsidRDefault="009E0F6F" w:rsidP="009C3FAA">
            <w:pPr>
              <w:spacing w:after="0" w:line="240" w:lineRule="auto"/>
              <w:contextualSpacing/>
              <w:rPr>
                <w:rFonts w:ascii="Times New Roman" w:hAnsi="Times New Roman"/>
                <w:color w:val="000000" w:themeColor="text1"/>
                <w:lang w:val="x-none"/>
              </w:rPr>
            </w:pPr>
          </w:p>
        </w:tc>
        <w:tc>
          <w:tcPr>
            <w:tcW w:w="3573" w:type="dxa"/>
          </w:tcPr>
          <w:p w14:paraId="14EA3F2F" w14:textId="3FD00562" w:rsidR="009E0F6F" w:rsidRPr="00B64AE4" w:rsidRDefault="002C7D53"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Participatory approach in M&amp;E and strong lesson learning system will allow effective Adaptive Management of community based management of lands and water. Successful techniques will be implemented at national level by other projects.</w:t>
            </w:r>
          </w:p>
        </w:tc>
        <w:tc>
          <w:tcPr>
            <w:tcW w:w="1984" w:type="dxa"/>
            <w:vMerge w:val="restart"/>
          </w:tcPr>
          <w:p w14:paraId="798699FB" w14:textId="39638CD8"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Thus, effect of the project will be strengthened and multiplied leading to an improvement of </w:t>
            </w:r>
            <w:r w:rsidR="00B16EE6" w:rsidRPr="00B64AE4">
              <w:rPr>
                <w:rFonts w:ascii="Times New Roman" w:hAnsi="Times New Roman"/>
                <w:color w:val="000000" w:themeColor="text1"/>
              </w:rPr>
              <w:t xml:space="preserve">watershed </w:t>
            </w:r>
            <w:r w:rsidRPr="00B64AE4">
              <w:rPr>
                <w:rFonts w:ascii="Times New Roman" w:hAnsi="Times New Roman"/>
                <w:color w:val="000000" w:themeColor="text1"/>
              </w:rPr>
              <w:t xml:space="preserve">management </w:t>
            </w:r>
            <w:r w:rsidR="00E82BD0" w:rsidRPr="00B64AE4">
              <w:rPr>
                <w:rFonts w:ascii="Times New Roman" w:hAnsi="Times New Roman"/>
                <w:color w:val="000000" w:themeColor="text1"/>
              </w:rPr>
              <w:t xml:space="preserve">effectiveness and </w:t>
            </w:r>
            <w:r w:rsidRPr="00B64AE4">
              <w:rPr>
                <w:rFonts w:ascii="Times New Roman" w:hAnsi="Times New Roman"/>
                <w:color w:val="000000" w:themeColor="text1"/>
              </w:rPr>
              <w:t>land restoration (Mid-Term</w:t>
            </w:r>
            <w:r w:rsidR="00E82BD0" w:rsidRPr="00B64AE4">
              <w:rPr>
                <w:rFonts w:ascii="Times New Roman" w:hAnsi="Times New Roman"/>
                <w:color w:val="000000" w:themeColor="text1"/>
              </w:rPr>
              <w:t xml:space="preserve"> Impact) and a stabilization of water</w:t>
            </w:r>
            <w:r w:rsidRPr="00B64AE4">
              <w:rPr>
                <w:rFonts w:ascii="Times New Roman" w:hAnsi="Times New Roman"/>
                <w:color w:val="000000" w:themeColor="text1"/>
              </w:rPr>
              <w:t xml:space="preserve"> and land resources (Long-Term Impact)</w:t>
            </w:r>
          </w:p>
        </w:tc>
        <w:tc>
          <w:tcPr>
            <w:tcW w:w="2806" w:type="dxa"/>
            <w:vMerge w:val="restart"/>
          </w:tcPr>
          <w:p w14:paraId="3BCE1CF5" w14:textId="509E0B95" w:rsidR="009E0F6F" w:rsidRPr="00B64AE4" w:rsidRDefault="009E0F6F"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Gender mainstreaming will be appreciated as an important success factor for </w:t>
            </w:r>
            <w:r w:rsidR="00566178" w:rsidRPr="00B64AE4">
              <w:rPr>
                <w:rFonts w:ascii="Times New Roman" w:hAnsi="Times New Roman"/>
                <w:color w:val="000000" w:themeColor="text1"/>
              </w:rPr>
              <w:t>land and water management.</w:t>
            </w:r>
          </w:p>
          <w:p w14:paraId="6D39B6B2"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Other stakeholders have interest to learn from lessons and successful practices developed by the project.</w:t>
            </w:r>
          </w:p>
        </w:tc>
      </w:tr>
      <w:tr w:rsidR="009C3FAA" w:rsidRPr="00B64AE4" w14:paraId="13EE8740" w14:textId="77777777" w:rsidTr="007021C0">
        <w:tc>
          <w:tcPr>
            <w:tcW w:w="2410" w:type="dxa"/>
          </w:tcPr>
          <w:p w14:paraId="5E8841BE" w14:textId="464B74DC" w:rsidR="002C7D53" w:rsidRPr="00B64AE4" w:rsidRDefault="002C7D53"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4.2:</w:t>
            </w:r>
            <w:r w:rsidRPr="00B64AE4">
              <w:rPr>
                <w:rFonts w:ascii="Times New Roman" w:hAnsi="Times New Roman"/>
                <w:bCs/>
                <w:color w:val="000000" w:themeColor="text1"/>
              </w:rPr>
              <w:t xml:space="preserve"> Gender mainstreaming strategy developed and implemented</w:t>
            </w:r>
          </w:p>
          <w:p w14:paraId="2C4EF7A8" w14:textId="77777777" w:rsidR="002C7D53" w:rsidRPr="00B64AE4" w:rsidRDefault="002C7D53" w:rsidP="009C3FAA">
            <w:pPr>
              <w:spacing w:after="0" w:line="240" w:lineRule="auto"/>
              <w:contextualSpacing/>
              <w:rPr>
                <w:rFonts w:ascii="Times New Roman" w:hAnsi="Times New Roman"/>
                <w:bCs/>
                <w:color w:val="000000" w:themeColor="text1"/>
              </w:rPr>
            </w:pPr>
          </w:p>
          <w:p w14:paraId="6336A6CC" w14:textId="2440159C" w:rsidR="002C7D53" w:rsidRPr="00B64AE4" w:rsidRDefault="002C7D53" w:rsidP="009C3FAA">
            <w:pPr>
              <w:spacing w:after="0" w:line="240" w:lineRule="auto"/>
              <w:contextualSpacing/>
              <w:rPr>
                <w:rFonts w:ascii="Times New Roman" w:hAnsi="Times New Roman"/>
                <w:b/>
                <w:bCs/>
                <w:color w:val="000000" w:themeColor="text1"/>
              </w:rPr>
            </w:pPr>
            <w:r w:rsidRPr="00B64AE4">
              <w:rPr>
                <w:rFonts w:ascii="Times New Roman" w:hAnsi="Times New Roman"/>
                <w:color w:val="000000" w:themeColor="text1"/>
              </w:rPr>
              <w:t>Gender will be systematically mainstreamed into the project strategy and implementation tracked.</w:t>
            </w:r>
          </w:p>
        </w:tc>
        <w:tc>
          <w:tcPr>
            <w:tcW w:w="3573" w:type="dxa"/>
          </w:tcPr>
          <w:p w14:paraId="42A9D24D" w14:textId="41AB8BAA" w:rsidR="002C7D53" w:rsidRPr="00B64AE4" w:rsidRDefault="002C7D53"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Gender mainstreaming will strengthen project strategies and implementation.</w:t>
            </w:r>
          </w:p>
        </w:tc>
        <w:tc>
          <w:tcPr>
            <w:tcW w:w="1984" w:type="dxa"/>
            <w:vMerge/>
          </w:tcPr>
          <w:p w14:paraId="07F5A6EC" w14:textId="77777777" w:rsidR="002C7D53" w:rsidRPr="00B64AE4" w:rsidRDefault="002C7D53"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76116221" w14:textId="77777777" w:rsidR="002C7D53" w:rsidRPr="00B64AE4" w:rsidRDefault="002C7D53" w:rsidP="009C3FAA">
            <w:pPr>
              <w:tabs>
                <w:tab w:val="left" w:pos="2410"/>
              </w:tabs>
              <w:spacing w:after="0" w:line="240" w:lineRule="auto"/>
              <w:contextualSpacing/>
              <w:rPr>
                <w:rFonts w:ascii="Times New Roman" w:hAnsi="Times New Roman"/>
                <w:color w:val="000000" w:themeColor="text1"/>
              </w:rPr>
            </w:pPr>
          </w:p>
        </w:tc>
      </w:tr>
      <w:tr w:rsidR="009E0F6F" w:rsidRPr="00B64AE4" w14:paraId="4C8B5B18" w14:textId="77777777" w:rsidTr="007021C0">
        <w:tc>
          <w:tcPr>
            <w:tcW w:w="2410" w:type="dxa"/>
          </w:tcPr>
          <w:p w14:paraId="2EED66CA" w14:textId="1A3D1225" w:rsidR="009E0F6F" w:rsidRPr="00B64AE4" w:rsidRDefault="002C7D53"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4.3</w:t>
            </w:r>
            <w:r w:rsidR="009E0F6F" w:rsidRPr="00B64AE4">
              <w:rPr>
                <w:rFonts w:ascii="Times New Roman" w:hAnsi="Times New Roman"/>
                <w:b/>
                <w:bCs/>
                <w:color w:val="000000" w:themeColor="text1"/>
              </w:rPr>
              <w:t>:</w:t>
            </w:r>
            <w:r w:rsidR="009E0F6F" w:rsidRPr="00B64AE4">
              <w:rPr>
                <w:rFonts w:ascii="Times New Roman" w:hAnsi="Times New Roman"/>
                <w:bCs/>
                <w:color w:val="000000" w:themeColor="text1"/>
              </w:rPr>
              <w:t xml:space="preserve"> </w:t>
            </w:r>
            <w:r w:rsidRPr="00B64AE4">
              <w:rPr>
                <w:rFonts w:ascii="Times New Roman" w:hAnsi="Times New Roman"/>
                <w:bCs/>
                <w:color w:val="000000" w:themeColor="text1"/>
              </w:rPr>
              <w:t>Replication Strategy and Action Plan developed at a national scale</w:t>
            </w:r>
          </w:p>
        </w:tc>
        <w:tc>
          <w:tcPr>
            <w:tcW w:w="3573" w:type="dxa"/>
          </w:tcPr>
          <w:p w14:paraId="648D11A5" w14:textId="7B3794EF" w:rsidR="009E0F6F" w:rsidRPr="00B64AE4" w:rsidRDefault="00B16EE6"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A Replication Strategy and Action Plan is developed to scale-up and mainstream integrated management approaches in the Cheikhetti watershed at national level.</w:t>
            </w:r>
          </w:p>
        </w:tc>
        <w:tc>
          <w:tcPr>
            <w:tcW w:w="1984" w:type="dxa"/>
            <w:vMerge/>
          </w:tcPr>
          <w:p w14:paraId="12EAE4F9"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585EEBDD"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bl>
    <w:p w14:paraId="2A6C839B" w14:textId="77777777" w:rsidR="006E23D6" w:rsidRPr="00B64AE4" w:rsidRDefault="006E23D6" w:rsidP="009C3FAA">
      <w:pPr>
        <w:pStyle w:val="GEFFieldtoFillout"/>
        <w:ind w:left="709" w:right="130"/>
        <w:contextualSpacing/>
        <w:rPr>
          <w:b/>
          <w:color w:val="000000" w:themeColor="text1"/>
          <w:sz w:val="20"/>
          <w:szCs w:val="20"/>
        </w:rPr>
      </w:pPr>
    </w:p>
    <w:p w14:paraId="2001AA2D" w14:textId="77777777" w:rsidR="006E23D6" w:rsidRPr="00B64AE4" w:rsidRDefault="006E23D6" w:rsidP="009C3FAA">
      <w:pPr>
        <w:pStyle w:val="GEFFieldtoFillout"/>
        <w:ind w:left="709" w:right="130"/>
        <w:contextualSpacing/>
        <w:rPr>
          <w:b/>
          <w:color w:val="000000" w:themeColor="text1"/>
          <w:sz w:val="20"/>
          <w:szCs w:val="20"/>
        </w:rPr>
      </w:pPr>
    </w:p>
    <w:p w14:paraId="717D2C0D" w14:textId="3D1A0632" w:rsidR="004C3404" w:rsidRPr="00B64AE4" w:rsidRDefault="006E23D6" w:rsidP="009C3FAA">
      <w:pPr>
        <w:pStyle w:val="GEFFieldtoFillout"/>
        <w:ind w:left="0"/>
        <w:contextualSpacing/>
        <w:rPr>
          <w:b/>
          <w:color w:val="000000" w:themeColor="text1"/>
          <w:szCs w:val="20"/>
        </w:rPr>
      </w:pPr>
      <w:r w:rsidRPr="00B64AE4">
        <w:rPr>
          <w:b/>
          <w:color w:val="000000" w:themeColor="text1"/>
          <w:szCs w:val="20"/>
        </w:rPr>
        <w:t>A</w:t>
      </w:r>
      <w:r w:rsidR="004C3404" w:rsidRPr="00B64AE4">
        <w:rPr>
          <w:b/>
          <w:color w:val="000000" w:themeColor="text1"/>
          <w:szCs w:val="20"/>
        </w:rPr>
        <w:t xml:space="preserve">.8 Knowledge Management. </w:t>
      </w:r>
    </w:p>
    <w:p w14:paraId="474406F1" w14:textId="77777777" w:rsidR="007021C0" w:rsidRPr="00B64AE4" w:rsidRDefault="007021C0" w:rsidP="009C3FAA">
      <w:pPr>
        <w:pStyle w:val="GEFFieldtoFillout"/>
        <w:ind w:left="0"/>
        <w:contextualSpacing/>
        <w:jc w:val="both"/>
        <w:rPr>
          <w:i/>
          <w:color w:val="000000" w:themeColor="text1"/>
          <w:sz w:val="10"/>
          <w:szCs w:val="10"/>
        </w:rPr>
      </w:pPr>
    </w:p>
    <w:p w14:paraId="6A0FE794" w14:textId="58BF8AFE" w:rsidR="004C3404" w:rsidRPr="00B64AE4" w:rsidRDefault="004C3404" w:rsidP="009C3FAA">
      <w:pPr>
        <w:pStyle w:val="GEFFieldtoFillout"/>
        <w:ind w:left="0"/>
        <w:contextualSpacing/>
        <w:jc w:val="both"/>
        <w:rPr>
          <w:i/>
          <w:color w:val="000000" w:themeColor="text1"/>
          <w:sz w:val="20"/>
          <w:szCs w:val="20"/>
        </w:rPr>
      </w:pPr>
      <w:r w:rsidRPr="00B64AE4">
        <w:rPr>
          <w:i/>
          <w:color w:val="000000" w:themeColor="text1"/>
          <w:sz w:val="20"/>
          <w:szCs w:val="20"/>
        </w:rPr>
        <w:t>Elaborate on the knowledge management approach for the project, including, if any, plans for the project to learn from other relevant projects and initiatives (e.g. participate in trainings, conferences, stakeholder exchanges, virtual networks, p</w:t>
      </w:r>
      <w:r w:rsidR="000F4772" w:rsidRPr="00B64AE4">
        <w:rPr>
          <w:i/>
          <w:color w:val="000000" w:themeColor="text1"/>
          <w:sz w:val="20"/>
          <w:szCs w:val="20"/>
        </w:rPr>
        <w:t xml:space="preserve">roject twinning) and </w:t>
      </w:r>
      <w:r w:rsidRPr="00B64AE4">
        <w:rPr>
          <w:i/>
          <w:color w:val="000000" w:themeColor="text1"/>
          <w:sz w:val="20"/>
          <w:szCs w:val="20"/>
        </w:rPr>
        <w:t xml:space="preserve">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 </w:t>
      </w:r>
    </w:p>
    <w:p w14:paraId="6D7919BF" w14:textId="77777777" w:rsidR="007E77CF" w:rsidRPr="00B64AE4" w:rsidRDefault="007E77CF" w:rsidP="009C3FAA">
      <w:pPr>
        <w:pStyle w:val="GEFFieldtoFillout"/>
        <w:ind w:left="0"/>
        <w:contextualSpacing/>
        <w:jc w:val="both"/>
        <w:rPr>
          <w:color w:val="000000" w:themeColor="text1"/>
        </w:rPr>
      </w:pPr>
    </w:p>
    <w:p w14:paraId="31D70819" w14:textId="4F24E24C" w:rsidR="007E77CF" w:rsidRPr="00B64AE4" w:rsidRDefault="007E77CF" w:rsidP="007E77CF">
      <w:pPr>
        <w:pStyle w:val="GEFFieldtoFillout"/>
        <w:ind w:left="0"/>
        <w:jc w:val="both"/>
        <w:rPr>
          <w:lang w:val="en-GB"/>
        </w:rPr>
      </w:pPr>
      <w:r w:rsidRPr="00B64AE4">
        <w:rPr>
          <w:lang w:val="en-GB"/>
        </w:rPr>
        <w:t xml:space="preserve">Project Component 4 focuses specifically on gender mainstreaming, knowledge management and learning. Under this component, lessons learned and good practices relevant to natural resources management, land restoration and management and climate change mitigation will be identified, packaged and disseminated in appropriate format to targeted audiences. </w:t>
      </w:r>
    </w:p>
    <w:p w14:paraId="215E7E60" w14:textId="77777777" w:rsidR="007E77CF" w:rsidRPr="00B64AE4" w:rsidRDefault="007E77CF" w:rsidP="007E77CF">
      <w:pPr>
        <w:pStyle w:val="GEFFieldtoFillout"/>
        <w:ind w:left="0"/>
        <w:jc w:val="both"/>
        <w:rPr>
          <w:lang w:val="en-GB"/>
        </w:rPr>
      </w:pPr>
    </w:p>
    <w:p w14:paraId="4122F3CE" w14:textId="68968094" w:rsidR="007E77CF" w:rsidRPr="00B64AE4" w:rsidRDefault="007E77CF" w:rsidP="007E77CF">
      <w:pPr>
        <w:pStyle w:val="GEFFieldtoFillout"/>
        <w:ind w:left="0"/>
        <w:jc w:val="both"/>
        <w:rPr>
          <w:lang w:val="en-GB"/>
        </w:rPr>
      </w:pPr>
      <w:r w:rsidRPr="00B64AE4">
        <w:rPr>
          <w:lang w:val="en-GB"/>
        </w:rPr>
        <w:t xml:space="preserve">Strong focus will be placed on the development and implementation of a comprehensive communication strategy to ensure that lessons learned and good practices are systematically compiled and disseminated to enable adaptive management, replication and upscaling, including through policy recommendations. The communication strategy </w:t>
      </w:r>
      <w:r w:rsidRPr="00B64AE4">
        <w:t>will take into consideration the Stakehol</w:t>
      </w:r>
      <w:r w:rsidR="005B709C" w:rsidRPr="00B64AE4">
        <w:t>der Engagement Plan (see Annex H</w:t>
      </w:r>
      <w:r w:rsidRPr="00B64AE4">
        <w:t>) and can be adapted depending on the stage of the project, and in response to feedback from stakeholders, as well as the grievance mechanism.</w:t>
      </w:r>
      <w:r w:rsidRPr="00B64AE4">
        <w:rPr>
          <w:lang w:val="en-GB"/>
        </w:rPr>
        <w:t xml:space="preserve"> </w:t>
      </w:r>
      <w:r w:rsidRPr="00B64AE4">
        <w:t xml:space="preserve">Contents and format of information dissemination will be specifically adapted to targeted audiences, their educational background, cultural contexts, and languages, in order to obtain the highest possible levels of understanding and buy-in, including through the following mechanisms:  </w:t>
      </w:r>
    </w:p>
    <w:p w14:paraId="74EFF1E3" w14:textId="77777777" w:rsidR="007E77CF" w:rsidRPr="00B64AE4" w:rsidRDefault="007E77CF" w:rsidP="007E77CF">
      <w:pPr>
        <w:pStyle w:val="GEFFieldtoFillout"/>
        <w:ind w:left="0"/>
        <w:jc w:val="both"/>
        <w:rPr>
          <w:sz w:val="10"/>
          <w:szCs w:val="10"/>
          <w:lang w:val="en-GB"/>
        </w:rPr>
      </w:pPr>
    </w:p>
    <w:p w14:paraId="3510F425" w14:textId="3D0DEF73" w:rsidR="005B709C" w:rsidRPr="00B64AE4" w:rsidRDefault="005B709C" w:rsidP="007E77CF">
      <w:pPr>
        <w:pStyle w:val="GEFFieldtoFillout"/>
        <w:numPr>
          <w:ilvl w:val="0"/>
          <w:numId w:val="45"/>
        </w:numPr>
      </w:pPr>
      <w:r w:rsidRPr="00B64AE4">
        <w:rPr>
          <w:b/>
        </w:rPr>
        <w:t>Thematic practical sheets</w:t>
      </w:r>
      <w:r w:rsidRPr="00B64AE4">
        <w:t xml:space="preserve">: participatory management, SLM, sustainable water management, inclusion/gender, agropastoral parcels, good livestock practices, etc., </w:t>
      </w:r>
    </w:p>
    <w:p w14:paraId="742E3581" w14:textId="7803ABEF" w:rsidR="005B709C" w:rsidRPr="00B64AE4" w:rsidRDefault="005B709C" w:rsidP="007E77CF">
      <w:pPr>
        <w:pStyle w:val="GEFFieldtoFillout"/>
        <w:numPr>
          <w:ilvl w:val="0"/>
          <w:numId w:val="45"/>
        </w:numPr>
      </w:pPr>
      <w:r w:rsidRPr="00B64AE4">
        <w:rPr>
          <w:b/>
        </w:rPr>
        <w:t>Online platform</w:t>
      </w:r>
      <w:r w:rsidRPr="00B64AE4">
        <w:t>: guidelines for the development of a man</w:t>
      </w:r>
      <w:r w:rsidR="00BE67CD" w:rsidRPr="00B64AE4">
        <w:t>agement document and "toolbox". The project will share good practices on WOCAT website. To reach national and global audiences, the project could also consider establishing accounts on social media including Facebook, Twitter, Instagram, YouTube/Vimeo if sufficiently capacity is available (e.g. within the PMU) to manage these accounts appropriately.</w:t>
      </w:r>
    </w:p>
    <w:p w14:paraId="69C7DAF9" w14:textId="10132A42" w:rsidR="005B709C" w:rsidRPr="00B64AE4" w:rsidRDefault="005B709C" w:rsidP="007E77CF">
      <w:pPr>
        <w:pStyle w:val="GEFFieldtoFillout"/>
        <w:numPr>
          <w:ilvl w:val="0"/>
          <w:numId w:val="45"/>
        </w:numPr>
      </w:pPr>
      <w:r w:rsidRPr="00B64AE4">
        <w:rPr>
          <w:b/>
        </w:rPr>
        <w:t>Training program</w:t>
      </w:r>
      <w:r w:rsidRPr="00B64AE4">
        <w:t xml:space="preserve"> (output 1.3) to individual capacity building in SLM for professional staff of national, district and municipal administrations as well as NGOs and community leaders.</w:t>
      </w:r>
    </w:p>
    <w:p w14:paraId="367DE8F9" w14:textId="6658397E" w:rsidR="007E77CF" w:rsidRPr="00B64AE4" w:rsidRDefault="007E77CF" w:rsidP="007E77CF">
      <w:pPr>
        <w:pStyle w:val="GEFFieldtoFillout"/>
        <w:numPr>
          <w:ilvl w:val="0"/>
          <w:numId w:val="45"/>
        </w:numPr>
      </w:pPr>
      <w:r w:rsidRPr="00B64AE4">
        <w:rPr>
          <w:b/>
          <w:bCs/>
        </w:rPr>
        <w:t>Brochures/flyers/newsletters</w:t>
      </w:r>
      <w:r w:rsidRPr="00B64AE4">
        <w:t xml:space="preserve">: Printed materials will be used for sharing project summaries and knowledge products with national stakeholders (Government staff, </w:t>
      </w:r>
      <w:r w:rsidR="005B709C" w:rsidRPr="00B64AE4">
        <w:t>Dikhil regional council</w:t>
      </w:r>
      <w:r w:rsidRPr="00B64AE4">
        <w:t>, communities around targeted forests).</w:t>
      </w:r>
    </w:p>
    <w:p w14:paraId="175F7C6A" w14:textId="34A3B0B6" w:rsidR="007E77CF" w:rsidRPr="00B64AE4" w:rsidRDefault="007E77CF" w:rsidP="007E77CF">
      <w:pPr>
        <w:pStyle w:val="GEFFieldtoFillout"/>
        <w:numPr>
          <w:ilvl w:val="0"/>
          <w:numId w:val="45"/>
        </w:numPr>
      </w:pPr>
      <w:r w:rsidRPr="00B64AE4">
        <w:rPr>
          <w:b/>
          <w:bCs/>
        </w:rPr>
        <w:t>Radio, TV, newspapers, press releases</w:t>
      </w:r>
      <w:r w:rsidRPr="00B64AE4">
        <w:t xml:space="preserve">: The media will be used to reach broader stakeholder groups in </w:t>
      </w:r>
      <w:r w:rsidR="005B709C" w:rsidRPr="00B64AE4">
        <w:t>Djibouti</w:t>
      </w:r>
      <w:r w:rsidRPr="00B64AE4">
        <w:t>, mobilize support and raise awareness on project activities and relevant environmental topics.</w:t>
      </w:r>
    </w:p>
    <w:p w14:paraId="4534ADD2" w14:textId="77777777" w:rsidR="007E77CF" w:rsidRPr="00B64AE4" w:rsidRDefault="007E77CF" w:rsidP="007E77CF">
      <w:pPr>
        <w:pStyle w:val="GEFFieldtoFillout"/>
        <w:numPr>
          <w:ilvl w:val="0"/>
          <w:numId w:val="45"/>
        </w:numPr>
      </w:pPr>
      <w:r w:rsidRPr="00B64AE4">
        <w:rPr>
          <w:b/>
          <w:bCs/>
        </w:rPr>
        <w:t>Exhibitions</w:t>
      </w:r>
      <w:r w:rsidRPr="00B64AE4">
        <w:t>: Posters, photo’s, banners, and/or short (20 min) videos may be produced for display in national and international fora and fairs.</w:t>
      </w:r>
    </w:p>
    <w:p w14:paraId="10FD3DCA" w14:textId="77777777" w:rsidR="007E77CF" w:rsidRPr="00B64AE4" w:rsidRDefault="007E77CF" w:rsidP="007E77CF">
      <w:pPr>
        <w:pStyle w:val="GEFFieldtoFillout"/>
        <w:numPr>
          <w:ilvl w:val="0"/>
          <w:numId w:val="45"/>
        </w:numPr>
      </w:pPr>
      <w:r w:rsidRPr="00B64AE4">
        <w:rPr>
          <w:b/>
          <w:bCs/>
        </w:rPr>
        <w:t>Policy briefs</w:t>
      </w:r>
      <w:r w:rsidRPr="00B64AE4">
        <w:t xml:space="preserve">: To inform decision makers on lessons learned and good practices resulting from project implementation and enable replication/upscaling, policy briefs may be developed for sharing with Government stakeholders. </w:t>
      </w:r>
    </w:p>
    <w:p w14:paraId="5E382275" w14:textId="77777777" w:rsidR="007E77CF" w:rsidRPr="00B64AE4" w:rsidRDefault="007E77CF" w:rsidP="007E77CF">
      <w:pPr>
        <w:pStyle w:val="GEFFieldtoFillout"/>
        <w:numPr>
          <w:ilvl w:val="0"/>
          <w:numId w:val="45"/>
        </w:numPr>
      </w:pPr>
      <w:r w:rsidRPr="00B64AE4">
        <w:rPr>
          <w:b/>
          <w:bCs/>
        </w:rPr>
        <w:t>Progress reports</w:t>
      </w:r>
      <w:r w:rsidRPr="00B64AE4">
        <w:t>: Reports produced as part of M&amp;E processes (e.g. UNDP GEF PIR) will be shared with the Steering Committee, UNDP, donor(S), as well as other relevant stakeholders (as appropriate).</w:t>
      </w:r>
    </w:p>
    <w:p w14:paraId="423DDDBC" w14:textId="77777777" w:rsidR="007E77CF" w:rsidRPr="00B64AE4" w:rsidRDefault="007E77CF" w:rsidP="007E77CF">
      <w:pPr>
        <w:pStyle w:val="GEFFieldtoFillout"/>
        <w:ind w:left="0"/>
        <w:jc w:val="both"/>
        <w:rPr>
          <w:lang w:val="en-GB"/>
        </w:rPr>
      </w:pPr>
    </w:p>
    <w:p w14:paraId="1E0A0106" w14:textId="31BF762E" w:rsidR="007E77CF" w:rsidRPr="00B64AE4" w:rsidRDefault="007E77CF" w:rsidP="00271371">
      <w:pPr>
        <w:spacing w:after="0" w:line="240" w:lineRule="auto"/>
        <w:contextualSpacing/>
        <w:jc w:val="both"/>
        <w:rPr>
          <w:rFonts w:ascii="Times New Roman" w:hAnsi="Times New Roman"/>
          <w:color w:val="000000"/>
          <w:lang w:val="en-GB"/>
        </w:rPr>
      </w:pPr>
      <w:r w:rsidRPr="00B64AE4">
        <w:rPr>
          <w:rFonts w:ascii="Times New Roman" w:hAnsi="Times New Roman"/>
          <w:color w:val="000000"/>
          <w:lang w:val="en-GB"/>
        </w:rPr>
        <w:t>In addition, the project will explore opportunities for learning and potential technology transfer from peer countries through South-South and Triangular Cooperation. To present opportunities for replication in other countries, the project will codify good practices and facilitate dissemination through global on-going South-South and global platforms, such as Africa Solutions Platform, the UN South-South Galaxy knowledge sharing platform and PANORAMA</w:t>
      </w:r>
      <w:r w:rsidRPr="00B64AE4">
        <w:rPr>
          <w:rStyle w:val="FootnoteReference"/>
          <w:rFonts w:ascii="Times New Roman" w:hAnsi="Times New Roman"/>
          <w:color w:val="000000"/>
        </w:rPr>
        <w:footnoteReference w:id="7"/>
      </w:r>
      <w:r w:rsidRPr="00B64AE4">
        <w:rPr>
          <w:rFonts w:ascii="Times New Roman" w:hAnsi="Times New Roman"/>
          <w:color w:val="000000"/>
          <w:lang w:val="en-GB"/>
        </w:rPr>
        <w:t xml:space="preserve">. In addition, in order to bring the voice of </w:t>
      </w:r>
      <w:r w:rsidR="00F82531" w:rsidRPr="00B64AE4">
        <w:rPr>
          <w:rFonts w:ascii="Times New Roman" w:hAnsi="Times New Roman"/>
          <w:color w:val="000000"/>
          <w:lang w:val="en-GB"/>
        </w:rPr>
        <w:t>Djibouti</w:t>
      </w:r>
      <w:r w:rsidRPr="00B64AE4">
        <w:rPr>
          <w:rFonts w:ascii="Times New Roman" w:hAnsi="Times New Roman"/>
          <w:color w:val="000000"/>
          <w:lang w:val="en-GB"/>
        </w:rPr>
        <w:t xml:space="preserve"> to global and regional fora, the project will explore opportunities for meaningful participation in Match-Making events, as well as specific global events, where UNDP could support engagement through side events and other meetings in the global development discourse on biodiversity conservation and sustainable landscape management. The project will furthermore provide opportunities for regional cooperation with countries that are implementing initiatives on </w:t>
      </w:r>
      <w:r w:rsidR="00BC567D" w:rsidRPr="00B64AE4">
        <w:rPr>
          <w:rFonts w:ascii="Times New Roman" w:hAnsi="Times New Roman"/>
          <w:color w:val="000000"/>
          <w:lang w:val="en-GB"/>
        </w:rPr>
        <w:t xml:space="preserve">land restoration </w:t>
      </w:r>
      <w:r w:rsidRPr="00B64AE4">
        <w:rPr>
          <w:rFonts w:ascii="Times New Roman" w:hAnsi="Times New Roman"/>
          <w:color w:val="000000"/>
          <w:lang w:val="en-GB"/>
        </w:rPr>
        <w:t xml:space="preserve">and natural resources management through a landscape approach in geopolitical, social and environmental contexts relevant to the proposed project in </w:t>
      </w:r>
      <w:r w:rsidR="00BC567D" w:rsidRPr="00B64AE4">
        <w:rPr>
          <w:rFonts w:ascii="Times New Roman" w:hAnsi="Times New Roman"/>
          <w:color w:val="000000"/>
          <w:lang w:val="en-GB"/>
        </w:rPr>
        <w:t>Djibouti</w:t>
      </w:r>
      <w:r w:rsidRPr="00B64AE4">
        <w:rPr>
          <w:rFonts w:ascii="Times New Roman" w:hAnsi="Times New Roman"/>
          <w:color w:val="000000"/>
          <w:lang w:val="en-GB"/>
        </w:rPr>
        <w:t xml:space="preserve">. </w:t>
      </w:r>
      <w:r w:rsidRPr="00B64AE4">
        <w:rPr>
          <w:rFonts w:ascii="Times New Roman" w:hAnsi="Times New Roman"/>
          <w:color w:val="000000"/>
        </w:rPr>
        <w:t>The proposed project will contribute the knowledge</w:t>
      </w:r>
      <w:r w:rsidRPr="00B64AE4">
        <w:rPr>
          <w:rFonts w:ascii="Times New Roman" w:hAnsi="Times New Roman"/>
          <w:color w:val="000000"/>
          <w:lang w:val="en-GB"/>
        </w:rPr>
        <w:t xml:space="preserve"> and experience on these topics by documenting and disseminating lessons learned, best practices and successful technologies and busi</w:t>
      </w:r>
      <w:r w:rsidR="00BC567D" w:rsidRPr="00B64AE4">
        <w:rPr>
          <w:rFonts w:ascii="Times New Roman" w:hAnsi="Times New Roman"/>
          <w:color w:val="000000"/>
          <w:lang w:val="en-GB"/>
        </w:rPr>
        <w:t>ness models. Project Component 4</w:t>
      </w:r>
      <w:r w:rsidRPr="00B64AE4">
        <w:rPr>
          <w:rFonts w:ascii="Times New Roman" w:hAnsi="Times New Roman"/>
          <w:color w:val="000000"/>
          <w:lang w:val="en-GB"/>
        </w:rPr>
        <w:t xml:space="preserve"> will include activities to plan and maintain collaboration with relevant initiatives in </w:t>
      </w:r>
      <w:r w:rsidR="00BC567D" w:rsidRPr="00B64AE4">
        <w:rPr>
          <w:rFonts w:ascii="Times New Roman" w:hAnsi="Times New Roman"/>
          <w:color w:val="000000"/>
          <w:lang w:val="en-GB"/>
        </w:rPr>
        <w:t>the Horn of</w:t>
      </w:r>
      <w:r w:rsidRPr="00B64AE4">
        <w:rPr>
          <w:rFonts w:ascii="Times New Roman" w:hAnsi="Times New Roman"/>
          <w:color w:val="000000"/>
          <w:lang w:val="en-GB"/>
        </w:rPr>
        <w:t xml:space="preserve"> Africa</w:t>
      </w:r>
      <w:r w:rsidR="00BC567D" w:rsidRPr="00B64AE4">
        <w:rPr>
          <w:rFonts w:ascii="Times New Roman" w:hAnsi="Times New Roman"/>
          <w:color w:val="000000"/>
          <w:lang w:val="en-GB"/>
        </w:rPr>
        <w:t xml:space="preserve"> and East</w:t>
      </w:r>
      <w:r w:rsidR="00CB1654" w:rsidRPr="00B64AE4">
        <w:rPr>
          <w:rFonts w:ascii="Times New Roman" w:hAnsi="Times New Roman"/>
          <w:color w:val="000000"/>
          <w:lang w:val="en-GB"/>
        </w:rPr>
        <w:t>ern</w:t>
      </w:r>
      <w:r w:rsidR="00BC567D" w:rsidRPr="00B64AE4">
        <w:rPr>
          <w:rFonts w:ascii="Times New Roman" w:hAnsi="Times New Roman"/>
          <w:color w:val="000000"/>
          <w:lang w:val="en-GB"/>
        </w:rPr>
        <w:t xml:space="preserve"> Africa</w:t>
      </w:r>
      <w:r w:rsidRPr="00B64AE4">
        <w:rPr>
          <w:rFonts w:ascii="Times New Roman" w:hAnsi="Times New Roman"/>
          <w:color w:val="000000"/>
          <w:lang w:val="en-GB"/>
        </w:rPr>
        <w:t xml:space="preserve">. </w:t>
      </w:r>
    </w:p>
    <w:p w14:paraId="4E8CB436" w14:textId="77777777" w:rsidR="005A182C" w:rsidRPr="00B64AE4" w:rsidRDefault="005A182C" w:rsidP="009C3FAA">
      <w:pPr>
        <w:spacing w:after="0" w:line="240" w:lineRule="auto"/>
        <w:ind w:right="130"/>
        <w:contextualSpacing/>
        <w:outlineLvl w:val="0"/>
        <w:rPr>
          <w:rFonts w:ascii="Times New Roman" w:hAnsi="Times New Roman"/>
          <w:i/>
          <w:color w:val="000000" w:themeColor="text1"/>
        </w:rPr>
      </w:pPr>
    </w:p>
    <w:p w14:paraId="41FB58EE" w14:textId="77777777" w:rsidR="00F21655" w:rsidRPr="00B64AE4" w:rsidRDefault="00F21655" w:rsidP="001C33FC">
      <w:pPr>
        <w:pStyle w:val="GEFPartHeading"/>
        <w:ind w:left="0"/>
      </w:pPr>
      <w:r w:rsidRPr="00B64AE4">
        <w:t>B. Description of the consistency of the project with:</w:t>
      </w:r>
    </w:p>
    <w:p w14:paraId="628F739B" w14:textId="77777777" w:rsidR="00F21655" w:rsidRPr="00B64AE4" w:rsidRDefault="00F21655" w:rsidP="00F21655">
      <w:pPr>
        <w:pStyle w:val="GEFQuestion"/>
        <w:ind w:left="0"/>
      </w:pPr>
      <w:r w:rsidRPr="00B64AE4">
        <w:t xml:space="preserve">B.1 </w:t>
      </w:r>
      <w:r w:rsidRPr="00B64AE4">
        <w:rPr>
          <w:i/>
        </w:rPr>
        <w:t>Consistency with National Priorities.</w:t>
      </w:r>
      <w:r w:rsidRPr="00B64AE4">
        <w:t xml:space="preserve"> </w:t>
      </w:r>
      <w:r w:rsidRPr="00B64AE4">
        <w:rPr>
          <w:sz w:val="20"/>
          <w:szCs w:val="20"/>
        </w:rPr>
        <w:t>Describe the consistency of the project with national strategies and plans or reports and assessements under relevant conventions such as NAPAs, NAPs, ASGM NAPs, MIAs, NBSAPs, NCs, TNAs, NCSAs, NIPs, PRSPs, NPFE, BURs, etc.:</w:t>
      </w:r>
    </w:p>
    <w:p w14:paraId="6E6F38C1" w14:textId="77777777" w:rsidR="00BD40D3" w:rsidRPr="00B64AE4" w:rsidRDefault="00BD40D3" w:rsidP="00F21655">
      <w:pPr>
        <w:tabs>
          <w:tab w:val="left" w:pos="426"/>
        </w:tabs>
        <w:spacing w:after="0" w:line="240" w:lineRule="auto"/>
        <w:contextualSpacing/>
        <w:jc w:val="both"/>
        <w:rPr>
          <w:rFonts w:ascii="Times New Roman" w:hAnsi="Times New Roman"/>
          <w:color w:val="000000" w:themeColor="text1"/>
        </w:rPr>
      </w:pPr>
    </w:p>
    <w:p w14:paraId="4D0CFE08" w14:textId="68BC3C5C" w:rsidR="00BD40D3" w:rsidRPr="00B64AE4" w:rsidRDefault="00BD40D3" w:rsidP="00F21655">
      <w:pPr>
        <w:tabs>
          <w:tab w:val="left" w:pos="426"/>
        </w:tabs>
        <w:spacing w:after="0" w:line="240" w:lineRule="auto"/>
        <w:contextualSpacing/>
        <w:jc w:val="both"/>
        <w:rPr>
          <w:rFonts w:ascii="Times New Roman" w:hAnsi="Times New Roman"/>
          <w:color w:val="000000" w:themeColor="text1"/>
          <w:lang w:bidi="en-US"/>
        </w:rPr>
      </w:pPr>
      <w:r w:rsidRPr="00B64AE4">
        <w:rPr>
          <w:rFonts w:ascii="Times New Roman" w:hAnsi="Times New Roman"/>
          <w:color w:val="000000" w:themeColor="text1"/>
          <w:lang w:bidi="en-US"/>
        </w:rPr>
        <w:t xml:space="preserve">The Project supports implementation of national social and environmental sustainability priorities identified in national planning and strategic documents such as: </w:t>
      </w:r>
    </w:p>
    <w:p w14:paraId="18647FD3" w14:textId="77777777" w:rsidR="00EA6CC4" w:rsidRPr="00B64AE4" w:rsidRDefault="00EA6CC4" w:rsidP="00F21655">
      <w:pPr>
        <w:tabs>
          <w:tab w:val="left" w:pos="426"/>
        </w:tabs>
        <w:spacing w:after="0" w:line="240" w:lineRule="auto"/>
        <w:contextualSpacing/>
        <w:jc w:val="both"/>
        <w:rPr>
          <w:rFonts w:ascii="Times New Roman" w:hAnsi="Times New Roman"/>
          <w:color w:val="000000" w:themeColor="text1"/>
          <w:lang w:bidi="en-US"/>
        </w:rPr>
      </w:pPr>
    </w:p>
    <w:p w14:paraId="13B831C0" w14:textId="6288726E" w:rsidR="00BD40D3" w:rsidRPr="00B64AE4" w:rsidRDefault="00BD40D3" w:rsidP="001C33FC">
      <w:pPr>
        <w:pStyle w:val="ListParagraph"/>
      </w:pPr>
      <w:r w:rsidRPr="00B64AE4">
        <w:rPr>
          <w:b/>
        </w:rPr>
        <w:t>Vision Djibouti 2035</w:t>
      </w:r>
      <w:r w:rsidRPr="00B64AE4">
        <w:t>: instrument of strategic and political planning to, in the short term, tackle poverty and unemployment and, in the long term, to make Djibouti a trade and services platform at the regional level in order to upgrade the country to emerging country status by 2035. It was adopted by the Council of Ministers in 2014. According to Djibouti Vision 2035, Dikhil is meant to become an agro-pastoral and tourist development pole.</w:t>
      </w:r>
    </w:p>
    <w:p w14:paraId="279AC951" w14:textId="77777777" w:rsidR="00EA6CC4" w:rsidRPr="00B64AE4" w:rsidRDefault="00EA6CC4" w:rsidP="00EA6CC4">
      <w:pPr>
        <w:pStyle w:val="ListParagraph"/>
        <w:numPr>
          <w:ilvl w:val="0"/>
          <w:numId w:val="0"/>
        </w:numPr>
        <w:ind w:left="348"/>
        <w:rPr>
          <w:sz w:val="10"/>
          <w:szCs w:val="10"/>
        </w:rPr>
      </w:pPr>
    </w:p>
    <w:p w14:paraId="7EF61099" w14:textId="7829FCB8" w:rsidR="0078395C" w:rsidRPr="00B64AE4" w:rsidRDefault="00BD40D3" w:rsidP="001C33FC">
      <w:pPr>
        <w:pStyle w:val="ListParagraph"/>
      </w:pPr>
      <w:r w:rsidRPr="00B64AE4">
        <w:rPr>
          <w:b/>
        </w:rPr>
        <w:t>The 2015-2019 Strategy for Accelerated Growth and P</w:t>
      </w:r>
      <w:r w:rsidR="0078395C" w:rsidRPr="00B64AE4">
        <w:rPr>
          <w:b/>
        </w:rPr>
        <w:t xml:space="preserve">romotion of Employment (SCAPE): </w:t>
      </w:r>
      <w:r w:rsidR="0078395C" w:rsidRPr="00B64AE4">
        <w:t>Vision Djibouti 2035 first strategic articulation, to which the proposed project will contribute directly, most notably on Spatial Planning and Sustainable Development and plans to rehabilitate and develop small agricultural and livestock areas of family size in all regions to contribute to eradicate poverty, food insecurity and unemployment. The Project responds directly to the sustainable development strategy based on the three pillars of renewable energy, sustainable management of water / food security and climate change adaptation / risk management. According to the SCAPE, the Government will pay special attention to the fight against desertification through the plantation of 100,000 trees, a target to which the Project will contribute directly.</w:t>
      </w:r>
    </w:p>
    <w:p w14:paraId="7DD105F1" w14:textId="77777777" w:rsidR="00EA6CC4" w:rsidRPr="00B64AE4" w:rsidRDefault="00EA6CC4" w:rsidP="00EA6CC4">
      <w:pPr>
        <w:pStyle w:val="ListParagraph"/>
        <w:numPr>
          <w:ilvl w:val="0"/>
          <w:numId w:val="0"/>
        </w:numPr>
        <w:ind w:left="348"/>
        <w:rPr>
          <w:sz w:val="10"/>
          <w:szCs w:val="10"/>
        </w:rPr>
      </w:pPr>
    </w:p>
    <w:p w14:paraId="286F0AAA" w14:textId="5882AD11" w:rsidR="00BD40D3" w:rsidRPr="00B64AE4" w:rsidRDefault="0078395C" w:rsidP="001C33FC">
      <w:pPr>
        <w:pStyle w:val="ListParagraph"/>
        <w:rPr>
          <w:b/>
        </w:rPr>
      </w:pPr>
      <w:r w:rsidRPr="00B64AE4">
        <w:rPr>
          <w:b/>
        </w:rPr>
        <w:t>National Action Plan for the Environment (PANE):</w:t>
      </w:r>
      <w:r w:rsidR="003A2E00" w:rsidRPr="00B64AE4">
        <w:t xml:space="preserve"> </w:t>
      </w:r>
      <w:r w:rsidR="00C00794" w:rsidRPr="00B64AE4">
        <w:t>The</w:t>
      </w:r>
      <w:r w:rsidR="003A2E00" w:rsidRPr="00B64AE4">
        <w:t xml:space="preserve"> Project </w:t>
      </w:r>
      <w:r w:rsidR="0021569C" w:rsidRPr="00B64AE4">
        <w:t xml:space="preserve">will develop activities in line with this programme, as it </w:t>
      </w:r>
      <w:r w:rsidR="003A2E00" w:rsidRPr="00B64AE4">
        <w:t>includes rehabilitating degraded ecosystems and the implementation of local community awareness programs on best practices for natural resource conservation</w:t>
      </w:r>
      <w:r w:rsidR="0021569C" w:rsidRPr="00B64AE4">
        <w:t>.</w:t>
      </w:r>
    </w:p>
    <w:p w14:paraId="5CDBCC80" w14:textId="77777777" w:rsidR="00EA6CC4" w:rsidRPr="00B64AE4" w:rsidRDefault="00EA6CC4" w:rsidP="00EA6CC4">
      <w:pPr>
        <w:pStyle w:val="ListParagraph"/>
        <w:numPr>
          <w:ilvl w:val="0"/>
          <w:numId w:val="0"/>
        </w:numPr>
        <w:ind w:left="348"/>
        <w:rPr>
          <w:b/>
          <w:sz w:val="10"/>
          <w:szCs w:val="10"/>
        </w:rPr>
      </w:pPr>
    </w:p>
    <w:p w14:paraId="599134F5" w14:textId="011E9156" w:rsidR="00BD40D3" w:rsidRPr="00B64AE4" w:rsidRDefault="00BD40D3" w:rsidP="001C33FC">
      <w:pPr>
        <w:pStyle w:val="ListParagraph"/>
      </w:pPr>
      <w:r w:rsidRPr="00B64AE4">
        <w:t xml:space="preserve">The </w:t>
      </w:r>
      <w:r w:rsidRPr="00B64AE4">
        <w:rPr>
          <w:b/>
          <w:bCs/>
        </w:rPr>
        <w:t>Master Plan 2009–2018</w:t>
      </w:r>
      <w:r w:rsidRPr="00B64AE4">
        <w:t xml:space="preserve"> for the Primary Sector of the Ministry of Agriculture, Husbandry and the Sea in</w:t>
      </w:r>
      <w:r w:rsidR="003A2E00" w:rsidRPr="00B64AE4">
        <w:t xml:space="preserve"> charge of Fisheries Resources: mission is to ensure increased food production to achieve food security and ensure a better contribution of the primary sector to the national economy. By developing agropastoral farms where the cultivation of quality forage meets livestock needs, the project addresses barriers to livestock sector development, and by restoring the productive capacity of soils and introducing drip-irrigation and adapted cultivation techniques, the proposed project helps to remove obstacles to crop production. The project contributes to several objectives including: i) Fighting poverty by improving incomes and living conditions of the rural population, ii) Stemming rural exodus, iii) Developing arable land, expanding irrigated areas and promoting livestock activities to allow increasing local agricultural production, and iv) Strengthening structures capacity for planning and monitoring of development programs and dissemination of information. The project is in line with the Government's policy to develop lands with an agricultural potential wherever the potential of water resources is adequate and to encourage the use of drip irrigation systems.</w:t>
      </w:r>
    </w:p>
    <w:p w14:paraId="0CBA34BC" w14:textId="77777777" w:rsidR="00EA6CC4" w:rsidRPr="00B64AE4" w:rsidRDefault="00EA6CC4" w:rsidP="00EA6CC4">
      <w:pPr>
        <w:pStyle w:val="ListParagraph"/>
        <w:numPr>
          <w:ilvl w:val="0"/>
          <w:numId w:val="0"/>
        </w:numPr>
        <w:ind w:left="348"/>
        <w:rPr>
          <w:sz w:val="10"/>
          <w:szCs w:val="10"/>
        </w:rPr>
      </w:pPr>
    </w:p>
    <w:p w14:paraId="2A2811D0" w14:textId="1018CD35" w:rsidR="00BD40D3" w:rsidRPr="00B64AE4" w:rsidRDefault="00BD40D3" w:rsidP="001C33FC">
      <w:pPr>
        <w:pStyle w:val="ListParagraph"/>
      </w:pPr>
      <w:r w:rsidRPr="00B64AE4">
        <w:rPr>
          <w:b/>
        </w:rPr>
        <w:t>National Agriculture and Food Security Investmen</w:t>
      </w:r>
      <w:r w:rsidR="003A2E00" w:rsidRPr="00B64AE4">
        <w:rPr>
          <w:b/>
        </w:rPr>
        <w:t>t Programme (PNIASA 2014-2019)</w:t>
      </w:r>
      <w:r w:rsidR="003A2E00" w:rsidRPr="00B64AE4">
        <w:t>: strategy paper for the rural sector, to which the Project will address all four programs: (i) sustainable food security in the regional context, (ii) water resource mobilization for agricultural development; (iii) support to vulnerable groups; and (iv) the promotion of new sources of growth and export support. Djibouti has no national strategic document for the livestock sub-sector. The proposed project will also support the achievement of one strategic objective of the Humanitarian Response Plan for 2016-18, which is to strengthen resilience of drought-affected people, by re-establishing their livelihoods. Building the resilience of the most vulnerable Djiboutians will contribute to break the negative cycle of increased vulnerability linked to the recurrent droughts.</w:t>
      </w:r>
    </w:p>
    <w:p w14:paraId="22853183" w14:textId="77777777" w:rsidR="00EA6CC4" w:rsidRPr="00B64AE4" w:rsidRDefault="00EA6CC4" w:rsidP="00EA6CC4">
      <w:pPr>
        <w:pStyle w:val="ListParagraph"/>
        <w:numPr>
          <w:ilvl w:val="0"/>
          <w:numId w:val="0"/>
        </w:numPr>
        <w:ind w:left="348"/>
        <w:rPr>
          <w:sz w:val="10"/>
          <w:szCs w:val="10"/>
        </w:rPr>
      </w:pPr>
    </w:p>
    <w:p w14:paraId="602AE778" w14:textId="04991FE0" w:rsidR="00BD40D3" w:rsidRPr="00B64AE4" w:rsidRDefault="00BD40D3" w:rsidP="001C33FC">
      <w:pPr>
        <w:pStyle w:val="ListParagraph"/>
      </w:pPr>
      <w:r w:rsidRPr="00B64AE4">
        <w:rPr>
          <w:b/>
        </w:rPr>
        <w:t>National Programme for Adaptation to Climate Change (PANA)</w:t>
      </w:r>
      <w:r w:rsidR="0021569C" w:rsidRPr="00B64AE4">
        <w:t>:</w:t>
      </w:r>
      <w:r w:rsidRPr="00B64AE4">
        <w:t xml:space="preserve"> </w:t>
      </w:r>
      <w:r w:rsidR="00F5485B" w:rsidRPr="00B64AE4">
        <w:t xml:space="preserve"> launched in 2003</w:t>
      </w:r>
      <w:r w:rsidR="00C42B5C" w:rsidRPr="00B64AE4">
        <w:t xml:space="preserve"> and reviewed in 2006. Several PANA projects have been implemented with the support of development partners, such as </w:t>
      </w:r>
      <w:r w:rsidR="005262FF" w:rsidRPr="00B64AE4">
        <w:rPr>
          <w:lang w:val="en-US"/>
        </w:rPr>
        <w:t xml:space="preserve">the </w:t>
      </w:r>
      <w:r w:rsidR="005262FF" w:rsidRPr="00B64AE4">
        <w:rPr>
          <w:i/>
          <w:lang w:val="en-US"/>
        </w:rPr>
        <w:t>Program for Surface Water Mobilization and Sustainable Land Management</w:t>
      </w:r>
      <w:r w:rsidR="005262FF" w:rsidRPr="00B64AE4">
        <w:rPr>
          <w:lang w:val="en-US"/>
        </w:rPr>
        <w:t xml:space="preserve"> (in French PROMES-GDT, 2008-2014) is a key baseline project as it achieved important results in term of land restoration. Designed to maximize synergies and complementarities with PROMES-GDT, </w:t>
      </w:r>
      <w:r w:rsidR="00C42B5C" w:rsidRPr="00B64AE4">
        <w:rPr>
          <w:i/>
          <w:lang w:val="en-US"/>
        </w:rPr>
        <w:t>The World Bank’s Rural Community Development and Water Mobilization Project (PRODERMO</w:t>
      </w:r>
      <w:r w:rsidR="005262FF" w:rsidRPr="00B64AE4">
        <w:rPr>
          <w:i/>
          <w:lang w:val="en-US"/>
        </w:rPr>
        <w:t xml:space="preserve"> FA I and FA II</w:t>
      </w:r>
      <w:r w:rsidR="00C42B5C" w:rsidRPr="00B64AE4">
        <w:rPr>
          <w:i/>
          <w:lang w:val="en-US"/>
        </w:rPr>
        <w:t xml:space="preserve">, 2012-2019, US$ 6.13  million) which </w:t>
      </w:r>
      <w:r w:rsidR="00C42B5C" w:rsidRPr="00B64AE4">
        <w:rPr>
          <w:lang w:val="en-US"/>
        </w:rPr>
        <w:t>addressed water security and sustainable land management thanks to surface water mobilization, sustainable land management, building local capacity while targeting geographical areas (Cheikhetti- Hanlé, Khor Angar Sagallou-Inda)</w:t>
      </w:r>
      <w:r w:rsidR="005262FF" w:rsidRPr="00B64AE4">
        <w:rPr>
          <w:lang w:val="en-US"/>
        </w:rPr>
        <w:t>. The proposed Project is a continuation of these previous projects, drawing lessons learned and proposing innovations for topics that have not yet been addressed.</w:t>
      </w:r>
    </w:p>
    <w:p w14:paraId="03D58220" w14:textId="77777777" w:rsidR="00EA6CC4" w:rsidRPr="00B64AE4" w:rsidRDefault="00EA6CC4" w:rsidP="00EA6CC4">
      <w:pPr>
        <w:pStyle w:val="ListParagraph"/>
        <w:numPr>
          <w:ilvl w:val="0"/>
          <w:numId w:val="0"/>
        </w:numPr>
        <w:ind w:left="348"/>
        <w:rPr>
          <w:sz w:val="10"/>
          <w:szCs w:val="10"/>
        </w:rPr>
      </w:pPr>
    </w:p>
    <w:p w14:paraId="006FA48F" w14:textId="670011C4" w:rsidR="003A2E00" w:rsidRPr="00B64AE4" w:rsidRDefault="00BD40D3" w:rsidP="001C33FC">
      <w:pPr>
        <w:pStyle w:val="ListParagraph"/>
      </w:pPr>
      <w:r w:rsidRPr="00B64AE4">
        <w:rPr>
          <w:b/>
        </w:rPr>
        <w:t>National Action Plan to Combat Desertification (</w:t>
      </w:r>
      <w:r w:rsidR="006860F2" w:rsidRPr="00B64AE4">
        <w:rPr>
          <w:b/>
        </w:rPr>
        <w:t>NAP</w:t>
      </w:r>
      <w:r w:rsidRPr="00B64AE4">
        <w:rPr>
          <w:b/>
        </w:rPr>
        <w:t>)</w:t>
      </w:r>
      <w:r w:rsidR="0021569C" w:rsidRPr="00B64AE4">
        <w:t>:</w:t>
      </w:r>
      <w:r w:rsidR="006860F2" w:rsidRPr="00B64AE4">
        <w:t xml:space="preserve"> The Djibouti NAP (2000) has not yet been updated and aligned with the 10-year strategic plan of the Convention (2008–2018). Yet, some interventions put forward in the NAP for the region of Dikhil are still relevant and are part of the proposed project, such as the integrated development of Hanlé including Cheikhetti through silvopastoral development, income-generating activities such as poultry farming, and production and dissemination of energy-efficient cook stoves. The NAP foresees a national reforestation program through the integration of trees in gardens, and establishment of tree nurseries, both being planned in the project.</w:t>
      </w:r>
    </w:p>
    <w:p w14:paraId="5DFBC60A" w14:textId="77777777" w:rsidR="00EA6CC4" w:rsidRPr="00B64AE4" w:rsidRDefault="00EA6CC4" w:rsidP="00EA6CC4">
      <w:pPr>
        <w:pStyle w:val="ListParagraph"/>
        <w:numPr>
          <w:ilvl w:val="0"/>
          <w:numId w:val="0"/>
        </w:numPr>
        <w:ind w:left="348"/>
        <w:rPr>
          <w:sz w:val="10"/>
          <w:szCs w:val="10"/>
        </w:rPr>
      </w:pPr>
    </w:p>
    <w:p w14:paraId="5F14B0F9" w14:textId="021EC71E" w:rsidR="006860F2" w:rsidRPr="00B64AE4" w:rsidRDefault="0021569C" w:rsidP="001C33FC">
      <w:pPr>
        <w:pStyle w:val="ListParagraph"/>
      </w:pPr>
      <w:r w:rsidRPr="00B64AE4">
        <w:rPr>
          <w:b/>
        </w:rPr>
        <w:t>The National Gender Policy (NGP)</w:t>
      </w:r>
      <w:r w:rsidRPr="00B64AE4">
        <w:t xml:space="preserve">: </w:t>
      </w:r>
      <w:r w:rsidR="00C00794" w:rsidRPr="00B64AE4">
        <w:t>T</w:t>
      </w:r>
      <w:r w:rsidRPr="00B64AE4">
        <w:t>he Project is in line with this strategic gender policy framework, which aims at contributing to the achievement of gender equity and equality in all areas of economic and social life.</w:t>
      </w:r>
    </w:p>
    <w:p w14:paraId="7FFE4AD7" w14:textId="77777777" w:rsidR="005262FF" w:rsidRPr="00B64AE4" w:rsidRDefault="005262FF" w:rsidP="0021569C">
      <w:pPr>
        <w:tabs>
          <w:tab w:val="left" w:pos="426"/>
        </w:tabs>
        <w:spacing w:after="0" w:line="240" w:lineRule="auto"/>
        <w:contextualSpacing/>
        <w:jc w:val="both"/>
        <w:rPr>
          <w:rFonts w:ascii="Times New Roman" w:hAnsi="Times New Roman"/>
          <w:color w:val="000000" w:themeColor="text1"/>
          <w:lang w:bidi="en-US"/>
        </w:rPr>
      </w:pPr>
    </w:p>
    <w:p w14:paraId="5A9F67DB" w14:textId="1EE94CB8" w:rsidR="0021569C" w:rsidRPr="00B64AE4" w:rsidRDefault="0021569C" w:rsidP="0021569C">
      <w:pPr>
        <w:tabs>
          <w:tab w:val="left" w:pos="426"/>
        </w:tabs>
        <w:spacing w:after="0" w:line="240" w:lineRule="auto"/>
        <w:contextualSpacing/>
        <w:jc w:val="both"/>
        <w:rPr>
          <w:rFonts w:ascii="Times New Roman" w:hAnsi="Times New Roman"/>
          <w:color w:val="000000" w:themeColor="text1"/>
          <w:lang w:bidi="en-US"/>
        </w:rPr>
      </w:pPr>
      <w:r w:rsidRPr="00B64AE4">
        <w:rPr>
          <w:rFonts w:ascii="Times New Roman" w:hAnsi="Times New Roman"/>
          <w:color w:val="000000" w:themeColor="text1"/>
          <w:lang w:bidi="en-US"/>
        </w:rPr>
        <w:t>The</w:t>
      </w:r>
      <w:r w:rsidR="006860F2" w:rsidRPr="00B64AE4">
        <w:rPr>
          <w:rFonts w:ascii="Times New Roman" w:hAnsi="Times New Roman"/>
          <w:color w:val="000000" w:themeColor="text1"/>
          <w:lang w:bidi="en-US"/>
        </w:rPr>
        <w:t xml:space="preserve"> Project is also aligned with international</w:t>
      </w:r>
      <w:r w:rsidRPr="00B64AE4">
        <w:rPr>
          <w:rFonts w:ascii="Times New Roman" w:hAnsi="Times New Roman"/>
          <w:color w:val="000000" w:themeColor="text1"/>
          <w:lang w:bidi="en-US"/>
        </w:rPr>
        <w:t xml:space="preserve"> </w:t>
      </w:r>
      <w:r w:rsidR="006860F2" w:rsidRPr="00B64AE4">
        <w:rPr>
          <w:rFonts w:ascii="Times New Roman" w:hAnsi="Times New Roman"/>
          <w:color w:val="000000" w:themeColor="text1"/>
          <w:lang w:bidi="en-US"/>
        </w:rPr>
        <w:t xml:space="preserve">conventions and initiatives that the </w:t>
      </w:r>
      <w:r w:rsidRPr="00B64AE4">
        <w:rPr>
          <w:rFonts w:ascii="Times New Roman" w:hAnsi="Times New Roman"/>
          <w:color w:val="000000" w:themeColor="text1"/>
          <w:lang w:bidi="en-US"/>
        </w:rPr>
        <w:t>Republic of Djibouti has ratified</w:t>
      </w:r>
      <w:r w:rsidR="006860F2" w:rsidRPr="00B64AE4">
        <w:rPr>
          <w:rFonts w:ascii="Times New Roman" w:hAnsi="Times New Roman"/>
          <w:color w:val="000000" w:themeColor="text1"/>
          <w:lang w:bidi="en-US"/>
        </w:rPr>
        <w:t xml:space="preserve"> or joined:</w:t>
      </w:r>
    </w:p>
    <w:p w14:paraId="7730F593" w14:textId="77777777" w:rsidR="00EA6CC4" w:rsidRPr="00B64AE4" w:rsidRDefault="00EA6CC4" w:rsidP="0021569C">
      <w:pPr>
        <w:tabs>
          <w:tab w:val="left" w:pos="426"/>
        </w:tabs>
        <w:spacing w:after="0" w:line="240" w:lineRule="auto"/>
        <w:contextualSpacing/>
        <w:jc w:val="both"/>
        <w:rPr>
          <w:rFonts w:ascii="Times New Roman" w:hAnsi="Times New Roman"/>
          <w:color w:val="000000" w:themeColor="text1"/>
          <w:lang w:bidi="en-US"/>
        </w:rPr>
      </w:pPr>
    </w:p>
    <w:p w14:paraId="3060131A" w14:textId="77777777" w:rsidR="0021569C" w:rsidRPr="00B64AE4" w:rsidRDefault="0021569C" w:rsidP="001C33FC">
      <w:pPr>
        <w:pStyle w:val="ListParagraph"/>
      </w:pPr>
      <w:r w:rsidRPr="00B64AE4">
        <w:t>United Nations Framework Convention on Climate Change ratified on 22/08/1995</w:t>
      </w:r>
    </w:p>
    <w:p w14:paraId="70C99E6A" w14:textId="77777777" w:rsidR="0021569C" w:rsidRPr="00B64AE4" w:rsidRDefault="0021569C" w:rsidP="001C33FC">
      <w:pPr>
        <w:pStyle w:val="ListParagraph"/>
      </w:pPr>
      <w:r w:rsidRPr="00B64AE4">
        <w:t>United Nations Convention to Combat Desertification ratified on 01/06/1997</w:t>
      </w:r>
    </w:p>
    <w:p w14:paraId="01CF3DC6" w14:textId="77777777" w:rsidR="0021569C" w:rsidRPr="00B64AE4" w:rsidRDefault="0021569C" w:rsidP="001C33FC">
      <w:pPr>
        <w:pStyle w:val="ListParagraph"/>
      </w:pPr>
      <w:r w:rsidRPr="00B64AE4">
        <w:t>United Nations Convention on Biological Diversity ratified on 27/08/1995</w:t>
      </w:r>
    </w:p>
    <w:p w14:paraId="068192C0" w14:textId="77777777" w:rsidR="0021569C" w:rsidRPr="00B64AE4" w:rsidRDefault="0021569C" w:rsidP="001C33FC">
      <w:pPr>
        <w:pStyle w:val="ListParagraph"/>
      </w:pPr>
      <w:r w:rsidRPr="00B64AE4">
        <w:t xml:space="preserve">Jeddah Convention on the Conservation of the Environment of the Red Sea and Gulf of Aden signed in 1982 </w:t>
      </w:r>
    </w:p>
    <w:p w14:paraId="52CA9A6F" w14:textId="7E0FD2CA" w:rsidR="0021569C" w:rsidRPr="00B64AE4" w:rsidRDefault="0021569C" w:rsidP="001C33FC">
      <w:pPr>
        <w:pStyle w:val="ListParagraph"/>
      </w:pPr>
      <w:r w:rsidRPr="00B64AE4">
        <w:t xml:space="preserve">Strategic Conservation Programme (PERSGA) </w:t>
      </w:r>
      <w:r w:rsidR="006860F2" w:rsidRPr="00B64AE4">
        <w:t xml:space="preserve">joined </w:t>
      </w:r>
      <w:r w:rsidRPr="00B64AE4">
        <w:t>in September 1997</w:t>
      </w:r>
    </w:p>
    <w:p w14:paraId="084C7B25" w14:textId="1BCE68B0" w:rsidR="00F5485B" w:rsidRPr="00B64AE4" w:rsidRDefault="00F5485B" w:rsidP="001C33FC">
      <w:pPr>
        <w:pStyle w:val="ListParagraph"/>
      </w:pPr>
      <w:r w:rsidRPr="00B64AE4">
        <w:t xml:space="preserve">The </w:t>
      </w:r>
      <w:r w:rsidRPr="00B64AE4">
        <w:rPr>
          <w:b/>
        </w:rPr>
        <w:t>Great Green Wall (GGW)</w:t>
      </w:r>
      <w:r w:rsidRPr="00B64AE4">
        <w:t>: a pan-African proposal to “green” the continent from west to east in order to counter desertification. It aims at tackling poverty and the degradation of soils through an integrated ecosystem management approach, and focuses on a 15 km wide strip of land through the Sahel-Saharan region from Dakar to Djibouti. The proposed project will contribute to this strategy i) as the Cheikhetti watershed and adjacent pastures largely overlap one of the five units (Unit 3) of the Great Green Wall layout in Djibouti, and ii) as it directly contributes to the objectives of conserving, restoring and enhancing biodiversity and soil; meeting domestic needs and increasing revenue through the promotion of IGAs; improving carbon sequestration capacities in the ground cover and soil; and improving the living conditions of local communities.</w:t>
      </w:r>
    </w:p>
    <w:p w14:paraId="0CEEAC1A" w14:textId="77777777" w:rsidR="00CB1654" w:rsidRPr="00B64AE4" w:rsidRDefault="00CB1654" w:rsidP="00CB1654">
      <w:pPr>
        <w:spacing w:after="0" w:line="240" w:lineRule="auto"/>
        <w:rPr>
          <w:rFonts w:ascii="Times New Roman" w:hAnsi="Times New Roman"/>
          <w:color w:val="000000" w:themeColor="text1"/>
        </w:rPr>
      </w:pPr>
    </w:p>
    <w:p w14:paraId="37D62191" w14:textId="6818D6AB" w:rsidR="006860F2" w:rsidRPr="00B64AE4" w:rsidRDefault="006860F2" w:rsidP="00CB1654">
      <w:pPr>
        <w:spacing w:after="0" w:line="240" w:lineRule="auto"/>
        <w:rPr>
          <w:rFonts w:ascii="Times New Roman" w:hAnsi="Times New Roman"/>
          <w:color w:val="000000" w:themeColor="text1"/>
        </w:rPr>
      </w:pPr>
      <w:r w:rsidRPr="00B64AE4">
        <w:rPr>
          <w:rFonts w:ascii="Times New Roman" w:hAnsi="Times New Roman"/>
          <w:color w:val="000000" w:themeColor="text1"/>
        </w:rPr>
        <w:t>These conventions</w:t>
      </w:r>
      <w:r w:rsidR="00F5485B" w:rsidRPr="00B64AE4">
        <w:rPr>
          <w:rFonts w:ascii="Times New Roman" w:hAnsi="Times New Roman"/>
          <w:color w:val="000000" w:themeColor="text1"/>
        </w:rPr>
        <w:t xml:space="preserve"> and initiatives</w:t>
      </w:r>
      <w:r w:rsidRPr="00B64AE4">
        <w:rPr>
          <w:rFonts w:ascii="Times New Roman" w:hAnsi="Times New Roman"/>
          <w:color w:val="000000" w:themeColor="text1"/>
        </w:rPr>
        <w:t xml:space="preserve"> have been taken on board </w:t>
      </w:r>
      <w:r w:rsidR="00CB1654" w:rsidRPr="00B64AE4">
        <w:rPr>
          <w:rFonts w:ascii="Times New Roman" w:hAnsi="Times New Roman"/>
          <w:color w:val="000000" w:themeColor="text1"/>
        </w:rPr>
        <w:t xml:space="preserve">during project design </w:t>
      </w:r>
      <w:r w:rsidRPr="00B64AE4">
        <w:rPr>
          <w:rFonts w:ascii="Times New Roman" w:hAnsi="Times New Roman"/>
          <w:color w:val="000000" w:themeColor="text1"/>
        </w:rPr>
        <w:t xml:space="preserve">to ensure that the project mainstreams environmental issues at appropriate levels (national, regional and local) and take </w:t>
      </w:r>
      <w:r w:rsidR="00CB1654" w:rsidRPr="00B64AE4">
        <w:rPr>
          <w:rFonts w:ascii="Times New Roman" w:hAnsi="Times New Roman"/>
          <w:color w:val="000000" w:themeColor="text1"/>
        </w:rPr>
        <w:t xml:space="preserve">cognizance </w:t>
      </w:r>
      <w:r w:rsidRPr="00B64AE4">
        <w:rPr>
          <w:rFonts w:ascii="Times New Roman" w:hAnsi="Times New Roman"/>
          <w:color w:val="000000" w:themeColor="text1"/>
        </w:rPr>
        <w:t>of geographical zones (focal landscapes).</w:t>
      </w:r>
    </w:p>
    <w:p w14:paraId="7A051E92" w14:textId="77777777" w:rsidR="00CB1654" w:rsidRPr="00B64AE4" w:rsidRDefault="00CB1654" w:rsidP="00CB1654">
      <w:pPr>
        <w:spacing w:after="0" w:line="240" w:lineRule="auto"/>
        <w:rPr>
          <w:rFonts w:ascii="Times New Roman" w:hAnsi="Times New Roman"/>
          <w:color w:val="000000" w:themeColor="text1"/>
        </w:rPr>
      </w:pPr>
    </w:p>
    <w:p w14:paraId="4BA5A85F" w14:textId="1CC680B1" w:rsidR="005262FF" w:rsidRPr="00B64AE4" w:rsidRDefault="0021569C" w:rsidP="00CB1654">
      <w:pPr>
        <w:spacing w:after="0" w:line="240" w:lineRule="auto"/>
        <w:rPr>
          <w:rFonts w:ascii="Times New Roman" w:hAnsi="Times New Roman"/>
          <w:color w:val="000000" w:themeColor="text1"/>
          <w:lang w:val="en-GB"/>
        </w:rPr>
      </w:pPr>
      <w:r w:rsidRPr="00B64AE4">
        <w:rPr>
          <w:rFonts w:ascii="Times New Roman" w:hAnsi="Times New Roman"/>
          <w:color w:val="000000" w:themeColor="text1"/>
          <w:lang w:val="en-GB"/>
        </w:rPr>
        <w:t xml:space="preserve">Through the reforestation and land restoration of the Cheikhetti watershed and adjacent pastures and rangelands, the project is aligned with and contributes to the </w:t>
      </w:r>
      <w:r w:rsidRPr="00B64AE4">
        <w:rPr>
          <w:rFonts w:ascii="Times New Roman" w:hAnsi="Times New Roman"/>
          <w:b/>
          <w:color w:val="000000" w:themeColor="text1"/>
          <w:lang w:val="en-GB"/>
        </w:rPr>
        <w:t>Bonn Challenge</w:t>
      </w:r>
      <w:r w:rsidRPr="00B64AE4">
        <w:rPr>
          <w:rFonts w:ascii="Times New Roman" w:hAnsi="Times New Roman"/>
          <w:color w:val="000000" w:themeColor="text1"/>
          <w:lang w:val="en-GB"/>
        </w:rPr>
        <w:t xml:space="preserve">, which is a global initiative launched in 2011 to restore 150 million hectares of the world's degraded and deforested lands by 2020. The Bonn Challenge follows the forest landscape restoration approach, i.e. restoring ecological integrity while improving human well-being through multi-functional landscapes. The Bonn Challenge is a practical means of realizing many existing international commitments, including the </w:t>
      </w:r>
      <w:r w:rsidRPr="00B64AE4">
        <w:rPr>
          <w:rFonts w:ascii="Times New Roman" w:hAnsi="Times New Roman"/>
          <w:b/>
          <w:color w:val="000000" w:themeColor="text1"/>
          <w:lang w:val="en-GB"/>
        </w:rPr>
        <w:t>CBD</w:t>
      </w:r>
      <w:r w:rsidR="00CB1654" w:rsidRPr="00B64AE4">
        <w:rPr>
          <w:rFonts w:ascii="Times New Roman" w:hAnsi="Times New Roman"/>
          <w:b/>
          <w:color w:val="000000" w:themeColor="text1"/>
          <w:lang w:val="en-GB"/>
        </w:rPr>
        <w:t xml:space="preserve"> Aichi Target 15,</w:t>
      </w:r>
      <w:r w:rsidR="00CB1654" w:rsidRPr="00B64AE4">
        <w:rPr>
          <w:rFonts w:ascii="Times New Roman" w:hAnsi="Times New Roman"/>
          <w:color w:val="000000" w:themeColor="text1"/>
        </w:rPr>
        <w:t xml:space="preserve"> </w:t>
      </w:r>
      <w:r w:rsidR="00CB1654" w:rsidRPr="00B64AE4">
        <w:rPr>
          <w:rFonts w:ascii="Times New Roman" w:hAnsi="Times New Roman"/>
          <w:color w:val="000000" w:themeColor="text1"/>
          <w:lang w:val="en-GB"/>
        </w:rPr>
        <w:t>t</w:t>
      </w:r>
      <w:r w:rsidRPr="00B64AE4">
        <w:rPr>
          <w:rFonts w:ascii="Times New Roman" w:hAnsi="Times New Roman"/>
          <w:color w:val="000000" w:themeColor="text1"/>
          <w:lang w:val="en-GB"/>
        </w:rPr>
        <w:t xml:space="preserve">he </w:t>
      </w:r>
      <w:r w:rsidRPr="00B64AE4">
        <w:rPr>
          <w:rFonts w:ascii="Times New Roman" w:hAnsi="Times New Roman"/>
          <w:b/>
          <w:color w:val="000000" w:themeColor="text1"/>
          <w:lang w:val="en-GB"/>
        </w:rPr>
        <w:t xml:space="preserve">UNFCCC </w:t>
      </w:r>
      <w:hyperlink r:id="rId23">
        <w:r w:rsidRPr="00B64AE4">
          <w:rPr>
            <w:rStyle w:val="Hyperlink"/>
            <w:rFonts w:ascii="Times New Roman" w:hAnsi="Times New Roman"/>
            <w:b/>
            <w:color w:val="000000" w:themeColor="text1"/>
            <w:u w:val="none"/>
            <w:lang w:val="en-GB"/>
          </w:rPr>
          <w:t>REDD+ goal,</w:t>
        </w:r>
        <w:r w:rsidRPr="00B64AE4">
          <w:rPr>
            <w:rStyle w:val="Hyperlink"/>
            <w:rFonts w:ascii="Times New Roman" w:hAnsi="Times New Roman"/>
            <w:color w:val="000000" w:themeColor="text1"/>
            <w:u w:val="none"/>
            <w:lang w:val="en-GB"/>
          </w:rPr>
          <w:t xml:space="preserve"> </w:t>
        </w:r>
      </w:hyperlink>
      <w:r w:rsidRPr="00B64AE4">
        <w:rPr>
          <w:rFonts w:ascii="Times New Roman" w:hAnsi="Times New Roman"/>
          <w:color w:val="000000" w:themeColor="text1"/>
          <w:lang w:val="en-GB"/>
        </w:rPr>
        <w:t xml:space="preserve">and the </w:t>
      </w:r>
      <w:r w:rsidRPr="00B64AE4">
        <w:rPr>
          <w:rFonts w:ascii="Times New Roman" w:hAnsi="Times New Roman"/>
          <w:b/>
          <w:color w:val="000000" w:themeColor="text1"/>
          <w:lang w:val="en-GB"/>
        </w:rPr>
        <w:t>Rio+20 land degradation neutral</w:t>
      </w:r>
      <w:r w:rsidR="00CB1654" w:rsidRPr="00B64AE4">
        <w:rPr>
          <w:rFonts w:ascii="Times New Roman" w:hAnsi="Times New Roman"/>
          <w:b/>
          <w:color w:val="000000" w:themeColor="text1"/>
          <w:lang w:val="en-GB"/>
        </w:rPr>
        <w:t>ity</w:t>
      </w:r>
      <w:r w:rsidRPr="00B64AE4">
        <w:rPr>
          <w:rFonts w:ascii="Times New Roman" w:hAnsi="Times New Roman"/>
          <w:b/>
          <w:color w:val="000000" w:themeColor="text1"/>
          <w:lang w:val="en-GB"/>
        </w:rPr>
        <w:t xml:space="preserve"> goal</w:t>
      </w:r>
      <w:r w:rsidRPr="00B64AE4">
        <w:rPr>
          <w:rFonts w:ascii="Times New Roman" w:hAnsi="Times New Roman"/>
          <w:color w:val="000000" w:themeColor="text1"/>
          <w:lang w:val="en-GB"/>
        </w:rPr>
        <w:t xml:space="preserve">. </w:t>
      </w:r>
    </w:p>
    <w:p w14:paraId="57CF4EA5" w14:textId="186D17F9" w:rsidR="00096501" w:rsidRPr="00B64AE4" w:rsidRDefault="00096501" w:rsidP="009C3FAA">
      <w:pPr>
        <w:spacing w:after="0" w:line="240" w:lineRule="auto"/>
        <w:contextualSpacing/>
        <w:jc w:val="both"/>
        <w:rPr>
          <w:rFonts w:ascii="Times New Roman" w:hAnsi="Times New Roman"/>
          <w:color w:val="000000" w:themeColor="text1"/>
          <w:sz w:val="20"/>
          <w:szCs w:val="20"/>
          <w:lang w:val="en-GB"/>
        </w:rPr>
      </w:pPr>
    </w:p>
    <w:p w14:paraId="2C2B173C" w14:textId="77777777" w:rsidR="00EA6CC4" w:rsidRPr="00B64AE4" w:rsidRDefault="00EA6CC4" w:rsidP="00F21655">
      <w:pPr>
        <w:spacing w:after="0" w:line="240" w:lineRule="auto"/>
        <w:contextualSpacing/>
        <w:jc w:val="both"/>
        <w:rPr>
          <w:rFonts w:ascii="Times New Roman" w:eastAsia="Times New Roman" w:hAnsi="Times New Roman"/>
          <w:b/>
          <w:smallCaps/>
          <w:color w:val="000000"/>
          <w:lang w:val="x-none" w:eastAsia="x-none"/>
        </w:rPr>
      </w:pPr>
    </w:p>
    <w:p w14:paraId="6C73BAFF" w14:textId="2C49F43A" w:rsidR="00F21655" w:rsidRPr="00B64AE4" w:rsidRDefault="00F21655" w:rsidP="00F21655">
      <w:pPr>
        <w:spacing w:after="0" w:line="240" w:lineRule="auto"/>
        <w:contextualSpacing/>
        <w:jc w:val="both"/>
        <w:rPr>
          <w:rFonts w:ascii="Times New Roman" w:hAnsi="Times New Roman"/>
          <w:color w:val="000000" w:themeColor="text1"/>
          <w:sz w:val="20"/>
          <w:szCs w:val="20"/>
          <w:lang w:val="en-GB"/>
        </w:rPr>
      </w:pPr>
      <w:r w:rsidRPr="00B64AE4">
        <w:rPr>
          <w:rFonts w:ascii="Times New Roman" w:eastAsia="Times New Roman" w:hAnsi="Times New Roman"/>
          <w:b/>
          <w:smallCaps/>
          <w:color w:val="000000"/>
          <w:lang w:val="x-none" w:eastAsia="x-none"/>
        </w:rPr>
        <w:t xml:space="preserve">C.  </w:t>
      </w:r>
      <w:r w:rsidRPr="00B64AE4">
        <w:rPr>
          <w:rFonts w:ascii="Times New Roman" w:eastAsia="Times New Roman" w:hAnsi="Times New Roman"/>
          <w:b/>
          <w:smallCaps/>
          <w:color w:val="000000"/>
          <w:lang w:eastAsia="x-none"/>
        </w:rPr>
        <w:t>D</w:t>
      </w:r>
      <w:r w:rsidRPr="00B64AE4">
        <w:rPr>
          <w:rFonts w:ascii="Times New Roman" w:eastAsia="Times New Roman" w:hAnsi="Times New Roman"/>
          <w:b/>
          <w:smallCaps/>
          <w:color w:val="000000"/>
          <w:lang w:val="x-none" w:eastAsia="x-none"/>
        </w:rPr>
        <w:t>escribe the budgeted m &amp;e plan:</w:t>
      </w:r>
      <w:r w:rsidRPr="00B64AE4">
        <w:rPr>
          <w:rFonts w:ascii="Times New Roman" w:eastAsia="Times New Roman" w:hAnsi="Times New Roman"/>
          <w:b/>
          <w:caps/>
          <w:color w:val="000000"/>
          <w:lang w:val="x-none" w:eastAsia="x-none"/>
        </w:rPr>
        <w:t xml:space="preserve">  </w:t>
      </w:r>
    </w:p>
    <w:p w14:paraId="2E828D9B" w14:textId="3F07B119" w:rsidR="0080132E" w:rsidRPr="00B64AE4" w:rsidRDefault="0080132E" w:rsidP="009C3FAA">
      <w:pPr>
        <w:spacing w:after="0" w:line="240" w:lineRule="auto"/>
        <w:contextualSpacing/>
        <w:rPr>
          <w:rFonts w:ascii="Times New Roman" w:eastAsia="Times New Roman" w:hAnsi="Times New Roman"/>
          <w:b/>
          <w:caps/>
          <w:color w:val="000000" w:themeColor="text1"/>
          <w:sz w:val="20"/>
          <w:szCs w:val="20"/>
          <w:lang w:val="x-none" w:eastAsia="x-none"/>
        </w:rPr>
      </w:pPr>
    </w:p>
    <w:p w14:paraId="2521D1C4" w14:textId="01062B30" w:rsidR="00F21655" w:rsidRPr="00B64AE4" w:rsidRDefault="00F21655" w:rsidP="009C3FAA">
      <w:pPr>
        <w:spacing w:after="0" w:line="240" w:lineRule="auto"/>
        <w:contextualSpacing/>
        <w:rPr>
          <w:rFonts w:ascii="Times New Roman" w:hAnsi="Times New Roman"/>
          <w:color w:val="000000" w:themeColor="text1"/>
          <w:lang w:bidi="en-US"/>
        </w:rPr>
      </w:pPr>
      <w:r w:rsidRPr="00B64AE4">
        <w:rPr>
          <w:rFonts w:ascii="Times New Roman" w:hAnsi="Times New Roman"/>
          <w:color w:val="000000" w:themeColor="text1"/>
          <w:lang w:bidi="en-US"/>
        </w:rPr>
        <w:t xml:space="preserve">The budgeted project M&amp;E plan is detailed </w:t>
      </w:r>
      <w:r w:rsidR="00EA6CC4" w:rsidRPr="00B64AE4">
        <w:rPr>
          <w:rFonts w:ascii="Times New Roman" w:hAnsi="Times New Roman"/>
          <w:color w:val="000000" w:themeColor="text1"/>
          <w:lang w:bidi="en-US"/>
        </w:rPr>
        <w:t xml:space="preserve">as follows: </w:t>
      </w:r>
      <w:r w:rsidRPr="00B64AE4">
        <w:rPr>
          <w:rFonts w:ascii="Times New Roman" w:hAnsi="Times New Roman"/>
          <w:color w:val="000000" w:themeColor="text1"/>
          <w:lang w:bidi="en-US"/>
        </w:rPr>
        <w:t xml:space="preserve"> </w:t>
      </w:r>
    </w:p>
    <w:p w14:paraId="0C28476B" w14:textId="77777777" w:rsidR="00094472" w:rsidRPr="00B64AE4" w:rsidRDefault="00094472" w:rsidP="009C3FAA">
      <w:pPr>
        <w:spacing w:after="0" w:line="240" w:lineRule="auto"/>
        <w:contextualSpacing/>
        <w:rPr>
          <w:rFonts w:ascii="Times New Roman" w:eastAsia="Times New Roman" w:hAnsi="Times New Roman"/>
          <w:b/>
          <w:caps/>
          <w:color w:val="000000" w:themeColor="text1"/>
          <w:sz w:val="10"/>
          <w:szCs w:val="10"/>
          <w:lang w:val="en-GB" w:eastAsia="x-none"/>
        </w:rPr>
      </w:pPr>
    </w:p>
    <w:tbl>
      <w:tblPr>
        <w:tblW w:w="1102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0"/>
        <w:gridCol w:w="2010"/>
        <w:gridCol w:w="1890"/>
        <w:gridCol w:w="1817"/>
        <w:gridCol w:w="2551"/>
      </w:tblGrid>
      <w:tr w:rsidR="009C3FAA" w:rsidRPr="00B64AE4" w14:paraId="57959DF8" w14:textId="77777777" w:rsidTr="00E42772">
        <w:trPr>
          <w:trHeight w:val="199"/>
          <w:tblHeader/>
        </w:trPr>
        <w:tc>
          <w:tcPr>
            <w:tcW w:w="2760" w:type="dxa"/>
            <w:vMerge w:val="restart"/>
            <w:shd w:val="clear" w:color="auto" w:fill="BFBFBF"/>
          </w:tcPr>
          <w:p w14:paraId="1FE188C0"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r w:rsidRPr="00B64AE4">
              <w:rPr>
                <w:rFonts w:ascii="Times New Roman" w:hAnsi="Times New Roman"/>
                <w:b/>
                <w:color w:val="000000" w:themeColor="text1"/>
                <w:sz w:val="20"/>
                <w:szCs w:val="20"/>
              </w:rPr>
              <w:t>GEF M&amp;E requirements</w:t>
            </w:r>
          </w:p>
          <w:p w14:paraId="2A47EB91"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p>
        </w:tc>
        <w:tc>
          <w:tcPr>
            <w:tcW w:w="2010" w:type="dxa"/>
            <w:vMerge w:val="restart"/>
            <w:shd w:val="clear" w:color="auto" w:fill="BFBFBF"/>
          </w:tcPr>
          <w:p w14:paraId="2424EDE6"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r w:rsidRPr="00B64AE4">
              <w:rPr>
                <w:rFonts w:ascii="Times New Roman" w:hAnsi="Times New Roman"/>
                <w:b/>
                <w:color w:val="000000" w:themeColor="text1"/>
                <w:sz w:val="20"/>
                <w:szCs w:val="20"/>
              </w:rPr>
              <w:t>Primary responsibility</w:t>
            </w:r>
          </w:p>
        </w:tc>
        <w:tc>
          <w:tcPr>
            <w:tcW w:w="3707" w:type="dxa"/>
            <w:gridSpan w:val="2"/>
            <w:shd w:val="clear" w:color="auto" w:fill="BFBFBF"/>
          </w:tcPr>
          <w:p w14:paraId="37C74A53"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r w:rsidRPr="00B64AE4">
              <w:rPr>
                <w:rFonts w:ascii="Times New Roman" w:hAnsi="Times New Roman"/>
                <w:b/>
                <w:color w:val="000000" w:themeColor="text1"/>
                <w:sz w:val="20"/>
                <w:szCs w:val="20"/>
              </w:rPr>
              <w:t>Indicative costs to be charged to the Project Budget</w:t>
            </w:r>
            <w:r w:rsidRPr="00B64AE4">
              <w:rPr>
                <w:rStyle w:val="FootnoteReference"/>
                <w:rFonts w:ascii="Times New Roman" w:hAnsi="Times New Roman"/>
                <w:b/>
                <w:color w:val="000000" w:themeColor="text1"/>
                <w:sz w:val="20"/>
                <w:szCs w:val="20"/>
              </w:rPr>
              <w:footnoteReference w:id="8"/>
            </w:r>
            <w:r w:rsidRPr="00B64AE4">
              <w:rPr>
                <w:rFonts w:ascii="Times New Roman" w:hAnsi="Times New Roman"/>
                <w:b/>
                <w:color w:val="000000" w:themeColor="text1"/>
                <w:sz w:val="20"/>
                <w:szCs w:val="20"/>
              </w:rPr>
              <w:t xml:space="preserve">  (USD)</w:t>
            </w:r>
          </w:p>
        </w:tc>
        <w:tc>
          <w:tcPr>
            <w:tcW w:w="2551" w:type="dxa"/>
            <w:vMerge w:val="restart"/>
            <w:shd w:val="clear" w:color="auto" w:fill="BFBFBF"/>
          </w:tcPr>
          <w:p w14:paraId="737B2DB6"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r w:rsidRPr="00B64AE4">
              <w:rPr>
                <w:rFonts w:ascii="Times New Roman" w:hAnsi="Times New Roman"/>
                <w:b/>
                <w:color w:val="000000" w:themeColor="text1"/>
                <w:sz w:val="20"/>
                <w:szCs w:val="20"/>
              </w:rPr>
              <w:t>Time frame</w:t>
            </w:r>
          </w:p>
        </w:tc>
      </w:tr>
      <w:tr w:rsidR="009C3FAA" w:rsidRPr="00B64AE4" w14:paraId="096CF762" w14:textId="77777777" w:rsidTr="00E42772">
        <w:trPr>
          <w:trHeight w:val="199"/>
          <w:tblHeader/>
        </w:trPr>
        <w:tc>
          <w:tcPr>
            <w:tcW w:w="2760" w:type="dxa"/>
            <w:vMerge/>
            <w:shd w:val="clear" w:color="auto" w:fill="BFBFBF"/>
          </w:tcPr>
          <w:p w14:paraId="21DA20DE"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p>
        </w:tc>
        <w:tc>
          <w:tcPr>
            <w:tcW w:w="2010" w:type="dxa"/>
            <w:vMerge/>
            <w:shd w:val="clear" w:color="auto" w:fill="BFBFBF"/>
          </w:tcPr>
          <w:p w14:paraId="482B9C18"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p>
        </w:tc>
        <w:tc>
          <w:tcPr>
            <w:tcW w:w="1890" w:type="dxa"/>
            <w:shd w:val="clear" w:color="auto" w:fill="BFBFBF"/>
          </w:tcPr>
          <w:p w14:paraId="4C102E71"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GEF grant</w:t>
            </w:r>
          </w:p>
        </w:tc>
        <w:tc>
          <w:tcPr>
            <w:tcW w:w="1817" w:type="dxa"/>
            <w:shd w:val="clear" w:color="auto" w:fill="BFBFBF"/>
          </w:tcPr>
          <w:p w14:paraId="23D28A35"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Co-financing</w:t>
            </w:r>
          </w:p>
        </w:tc>
        <w:tc>
          <w:tcPr>
            <w:tcW w:w="2551" w:type="dxa"/>
            <w:vMerge/>
            <w:shd w:val="clear" w:color="auto" w:fill="BFBFBF"/>
          </w:tcPr>
          <w:p w14:paraId="5F0CCEF8"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p>
        </w:tc>
      </w:tr>
      <w:tr w:rsidR="009C3FAA" w:rsidRPr="00B64AE4" w14:paraId="288C7D4A" w14:textId="77777777" w:rsidTr="00E42772">
        <w:trPr>
          <w:trHeight w:val="199"/>
        </w:trPr>
        <w:tc>
          <w:tcPr>
            <w:tcW w:w="2760" w:type="dxa"/>
          </w:tcPr>
          <w:p w14:paraId="345B24AC"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 xml:space="preserve">Inception Workshop </w:t>
            </w:r>
          </w:p>
        </w:tc>
        <w:tc>
          <w:tcPr>
            <w:tcW w:w="2010" w:type="dxa"/>
          </w:tcPr>
          <w:p w14:paraId="279AAB8F"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UNDP Country Office </w:t>
            </w:r>
          </w:p>
        </w:tc>
        <w:tc>
          <w:tcPr>
            <w:tcW w:w="1890" w:type="dxa"/>
          </w:tcPr>
          <w:p w14:paraId="73B454F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$4,000</w:t>
            </w:r>
          </w:p>
        </w:tc>
        <w:tc>
          <w:tcPr>
            <w:tcW w:w="1817" w:type="dxa"/>
          </w:tcPr>
          <w:p w14:paraId="682C03D5" w14:textId="77777777" w:rsidR="002960AC" w:rsidRPr="00B64AE4" w:rsidRDefault="002960AC" w:rsidP="009C3FAA">
            <w:pPr>
              <w:spacing w:after="0" w:line="240" w:lineRule="auto"/>
              <w:contextualSpacing/>
              <w:rPr>
                <w:rFonts w:ascii="Times New Roman" w:hAnsi="Times New Roman"/>
                <w:i/>
                <w:color w:val="000000" w:themeColor="text1"/>
                <w:sz w:val="20"/>
                <w:szCs w:val="20"/>
              </w:rPr>
            </w:pPr>
          </w:p>
        </w:tc>
        <w:tc>
          <w:tcPr>
            <w:tcW w:w="2551" w:type="dxa"/>
          </w:tcPr>
          <w:p w14:paraId="7B9BF17F"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Within two months of project document signature </w:t>
            </w:r>
          </w:p>
        </w:tc>
      </w:tr>
      <w:tr w:rsidR="009C3FAA" w:rsidRPr="00B64AE4" w14:paraId="00DEE1FB" w14:textId="77777777" w:rsidTr="00E42772">
        <w:trPr>
          <w:trHeight w:val="199"/>
        </w:trPr>
        <w:tc>
          <w:tcPr>
            <w:tcW w:w="2760" w:type="dxa"/>
          </w:tcPr>
          <w:p w14:paraId="30AF45F1"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Inception Report</w:t>
            </w:r>
          </w:p>
        </w:tc>
        <w:tc>
          <w:tcPr>
            <w:tcW w:w="2010" w:type="dxa"/>
          </w:tcPr>
          <w:p w14:paraId="4F1B0205"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 &amp; TA</w:t>
            </w:r>
          </w:p>
        </w:tc>
        <w:tc>
          <w:tcPr>
            <w:tcW w:w="1890" w:type="dxa"/>
          </w:tcPr>
          <w:p w14:paraId="5A2960FE" w14:textId="09B74A0F"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1817" w:type="dxa"/>
          </w:tcPr>
          <w:p w14:paraId="007ACEB0"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0257E452"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Within two weeks of inception workshop</w:t>
            </w:r>
          </w:p>
        </w:tc>
      </w:tr>
      <w:tr w:rsidR="009C3FAA" w:rsidRPr="00B64AE4" w14:paraId="59FF48D5" w14:textId="77777777" w:rsidTr="00E42772">
        <w:trPr>
          <w:trHeight w:val="199"/>
        </w:trPr>
        <w:tc>
          <w:tcPr>
            <w:tcW w:w="2760" w:type="dxa"/>
          </w:tcPr>
          <w:p w14:paraId="018FFE0A"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Standard UNDP monitoring and reporting requirements as outlined in the UNDP POPP</w:t>
            </w:r>
          </w:p>
        </w:tc>
        <w:tc>
          <w:tcPr>
            <w:tcW w:w="2010" w:type="dxa"/>
          </w:tcPr>
          <w:p w14:paraId="0C11720A"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 Country Office</w:t>
            </w:r>
          </w:p>
          <w:p w14:paraId="1450A58E"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p>
        </w:tc>
        <w:tc>
          <w:tcPr>
            <w:tcW w:w="1890" w:type="dxa"/>
          </w:tcPr>
          <w:p w14:paraId="74EBF846"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1817" w:type="dxa"/>
          </w:tcPr>
          <w:p w14:paraId="1BA07E68"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771E21B0"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Quarterly, annually</w:t>
            </w:r>
          </w:p>
        </w:tc>
      </w:tr>
      <w:tr w:rsidR="009C3FAA" w:rsidRPr="00B64AE4" w14:paraId="78084C38" w14:textId="77777777" w:rsidTr="00E42772">
        <w:trPr>
          <w:trHeight w:val="199"/>
        </w:trPr>
        <w:tc>
          <w:tcPr>
            <w:tcW w:w="2760" w:type="dxa"/>
          </w:tcPr>
          <w:p w14:paraId="319A02CC"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Monitoring of gender and project indicators in results framework</w:t>
            </w:r>
          </w:p>
        </w:tc>
        <w:tc>
          <w:tcPr>
            <w:tcW w:w="2010" w:type="dxa"/>
          </w:tcPr>
          <w:p w14:paraId="7C6A29C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 TA, Gender &amp; Community Engagement Expert, CERD M&amp;E Expert</w:t>
            </w:r>
          </w:p>
        </w:tc>
        <w:tc>
          <w:tcPr>
            <w:tcW w:w="1890" w:type="dxa"/>
          </w:tcPr>
          <w:p w14:paraId="0FD1465B" w14:textId="5E5FEE2B" w:rsidR="00E42772" w:rsidRPr="00B64AE4" w:rsidRDefault="002960AC" w:rsidP="00E42772">
            <w:pPr>
              <w:pStyle w:val="BodyText23"/>
              <w:widowControl/>
              <w:tabs>
                <w:tab w:val="clear" w:pos="547"/>
              </w:tabs>
              <w:contextualSpacing/>
              <w:rPr>
                <w:snapToGrid/>
                <w:color w:val="000000" w:themeColor="text1"/>
                <w:lang w:val="en-GB"/>
              </w:rPr>
            </w:pPr>
            <w:r w:rsidRPr="00B64AE4">
              <w:rPr>
                <w:snapToGrid/>
                <w:color w:val="000000" w:themeColor="text1"/>
                <w:lang w:val="en-GB"/>
              </w:rPr>
              <w:t xml:space="preserve">$15,000 </w:t>
            </w:r>
          </w:p>
          <w:p w14:paraId="0565AB90" w14:textId="57A0CB2F" w:rsidR="002960AC" w:rsidRPr="00B64AE4" w:rsidRDefault="002960AC" w:rsidP="009C3FAA">
            <w:pPr>
              <w:pStyle w:val="BodyText23"/>
              <w:widowControl/>
              <w:tabs>
                <w:tab w:val="clear" w:pos="547"/>
              </w:tabs>
              <w:contextualSpacing/>
              <w:rPr>
                <w:snapToGrid/>
                <w:color w:val="000000" w:themeColor="text1"/>
                <w:lang w:val="en-GB"/>
              </w:rPr>
            </w:pPr>
          </w:p>
        </w:tc>
        <w:tc>
          <w:tcPr>
            <w:tcW w:w="1817" w:type="dxa"/>
          </w:tcPr>
          <w:p w14:paraId="287360CC" w14:textId="77777777" w:rsidR="002960AC" w:rsidRPr="00B64AE4" w:rsidRDefault="002960AC" w:rsidP="009C3FAA">
            <w:pPr>
              <w:pStyle w:val="BodyText23"/>
              <w:widowControl/>
              <w:tabs>
                <w:tab w:val="clear" w:pos="547"/>
              </w:tabs>
              <w:contextualSpacing/>
              <w:rPr>
                <w:i/>
                <w:snapToGrid/>
                <w:color w:val="000000" w:themeColor="text1"/>
                <w:lang w:val="en-GB"/>
              </w:rPr>
            </w:pPr>
            <w:r w:rsidRPr="00B64AE4">
              <w:rPr>
                <w:snapToGrid/>
                <w:color w:val="000000" w:themeColor="text1"/>
                <w:lang w:val="en-GB"/>
              </w:rPr>
              <w:t>None</w:t>
            </w:r>
          </w:p>
        </w:tc>
        <w:tc>
          <w:tcPr>
            <w:tcW w:w="2551" w:type="dxa"/>
          </w:tcPr>
          <w:p w14:paraId="6D552F66"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Annually </w:t>
            </w:r>
          </w:p>
        </w:tc>
      </w:tr>
      <w:tr w:rsidR="009C3FAA" w:rsidRPr="00B64AE4" w14:paraId="24DE741E" w14:textId="77777777" w:rsidTr="00E42772">
        <w:trPr>
          <w:trHeight w:val="199"/>
        </w:trPr>
        <w:tc>
          <w:tcPr>
            <w:tcW w:w="2760" w:type="dxa"/>
          </w:tcPr>
          <w:p w14:paraId="7160FD65"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 xml:space="preserve">GEF Project Implementation Report (PIR) </w:t>
            </w:r>
          </w:p>
        </w:tc>
        <w:tc>
          <w:tcPr>
            <w:tcW w:w="2010" w:type="dxa"/>
          </w:tcPr>
          <w:p w14:paraId="30E6120A"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 TA, UNDP Country Office and UNDP-GEF team</w:t>
            </w:r>
          </w:p>
        </w:tc>
        <w:tc>
          <w:tcPr>
            <w:tcW w:w="1890" w:type="dxa"/>
          </w:tcPr>
          <w:p w14:paraId="054ED756" w14:textId="3BC72694"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1817" w:type="dxa"/>
          </w:tcPr>
          <w:p w14:paraId="3CA7BF95"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p>
        </w:tc>
        <w:tc>
          <w:tcPr>
            <w:tcW w:w="2551" w:type="dxa"/>
          </w:tcPr>
          <w:p w14:paraId="0A6D7998"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Annually </w:t>
            </w:r>
          </w:p>
        </w:tc>
      </w:tr>
      <w:tr w:rsidR="009C3FAA" w:rsidRPr="00B64AE4" w14:paraId="6EF47F44" w14:textId="77777777" w:rsidTr="00E42772">
        <w:trPr>
          <w:trHeight w:val="199"/>
        </w:trPr>
        <w:tc>
          <w:tcPr>
            <w:tcW w:w="2760" w:type="dxa"/>
          </w:tcPr>
          <w:p w14:paraId="2E4F47EF"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Monitoring of environmental and social risks, and corresponding management plans as relevant</w:t>
            </w:r>
          </w:p>
        </w:tc>
        <w:tc>
          <w:tcPr>
            <w:tcW w:w="2010" w:type="dxa"/>
          </w:tcPr>
          <w:p w14:paraId="3287718B"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 TA, UNDP CO</w:t>
            </w:r>
          </w:p>
        </w:tc>
        <w:tc>
          <w:tcPr>
            <w:tcW w:w="1890" w:type="dxa"/>
          </w:tcPr>
          <w:p w14:paraId="111BB38C" w14:textId="23597E01"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1817" w:type="dxa"/>
          </w:tcPr>
          <w:p w14:paraId="6EC3B15D"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64781CC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On-going</w:t>
            </w:r>
          </w:p>
        </w:tc>
      </w:tr>
      <w:tr w:rsidR="009C3FAA" w:rsidRPr="00B64AE4" w14:paraId="2FD4C595" w14:textId="77777777" w:rsidTr="00E42772">
        <w:trPr>
          <w:trHeight w:val="199"/>
        </w:trPr>
        <w:tc>
          <w:tcPr>
            <w:tcW w:w="2760" w:type="dxa"/>
          </w:tcPr>
          <w:p w14:paraId="34C33B68"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Addressing environmental and social grievances</w:t>
            </w:r>
          </w:p>
        </w:tc>
        <w:tc>
          <w:tcPr>
            <w:tcW w:w="2010" w:type="dxa"/>
          </w:tcPr>
          <w:p w14:paraId="40CAC73E"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w:t>
            </w:r>
          </w:p>
          <w:p w14:paraId="3E4A73C9"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 Country Office</w:t>
            </w:r>
          </w:p>
          <w:p w14:paraId="4948ACD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BPPS as needed</w:t>
            </w:r>
          </w:p>
        </w:tc>
        <w:tc>
          <w:tcPr>
            <w:tcW w:w="1890" w:type="dxa"/>
          </w:tcPr>
          <w:p w14:paraId="041B0D72"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1817" w:type="dxa"/>
          </w:tcPr>
          <w:p w14:paraId="1CDF8C62"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47194765"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On-going</w:t>
            </w:r>
          </w:p>
        </w:tc>
      </w:tr>
      <w:tr w:rsidR="009C3FAA" w:rsidRPr="00B64AE4" w14:paraId="07482865" w14:textId="77777777" w:rsidTr="00E42772">
        <w:trPr>
          <w:trHeight w:val="199"/>
        </w:trPr>
        <w:tc>
          <w:tcPr>
            <w:tcW w:w="2760" w:type="dxa"/>
          </w:tcPr>
          <w:p w14:paraId="10ACC172"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Project Board meetings</w:t>
            </w:r>
          </w:p>
        </w:tc>
        <w:tc>
          <w:tcPr>
            <w:tcW w:w="2010" w:type="dxa"/>
          </w:tcPr>
          <w:p w14:paraId="4E85DD7F"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Board</w:t>
            </w:r>
          </w:p>
          <w:p w14:paraId="008F3BFD"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 Country Office</w:t>
            </w:r>
          </w:p>
          <w:p w14:paraId="11FD0D23"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w:t>
            </w:r>
          </w:p>
        </w:tc>
        <w:tc>
          <w:tcPr>
            <w:tcW w:w="1890" w:type="dxa"/>
          </w:tcPr>
          <w:p w14:paraId="33EDC258" w14:textId="2DB6AD12" w:rsidR="002960AC" w:rsidRPr="00B64AE4" w:rsidRDefault="002960AC" w:rsidP="009C3FAA">
            <w:pPr>
              <w:spacing w:after="0" w:line="240" w:lineRule="auto"/>
              <w:contextualSpacing/>
              <w:rPr>
                <w:rFonts w:ascii="Times New Roman" w:hAnsi="Times New Roman"/>
                <w:i/>
                <w:color w:val="000000" w:themeColor="text1"/>
                <w:sz w:val="20"/>
                <w:szCs w:val="20"/>
              </w:rPr>
            </w:pPr>
            <w:r w:rsidRPr="00B64AE4">
              <w:rPr>
                <w:rFonts w:ascii="Times New Roman" w:hAnsi="Times New Roman"/>
                <w:color w:val="000000" w:themeColor="text1"/>
                <w:sz w:val="20"/>
                <w:szCs w:val="20"/>
              </w:rPr>
              <w:t>$5,000</w:t>
            </w:r>
          </w:p>
        </w:tc>
        <w:tc>
          <w:tcPr>
            <w:tcW w:w="1817" w:type="dxa"/>
          </w:tcPr>
          <w:p w14:paraId="43458C03" w14:textId="77777777" w:rsidR="002960AC" w:rsidRPr="00B64AE4" w:rsidRDefault="002960AC" w:rsidP="009C3FAA">
            <w:pPr>
              <w:spacing w:after="0" w:line="240" w:lineRule="auto"/>
              <w:contextualSpacing/>
              <w:rPr>
                <w:rFonts w:ascii="Times New Roman" w:hAnsi="Times New Roman"/>
                <w:i/>
                <w:color w:val="000000" w:themeColor="text1"/>
                <w:sz w:val="20"/>
                <w:szCs w:val="20"/>
              </w:rPr>
            </w:pPr>
            <w:r w:rsidRPr="00B64AE4">
              <w:rPr>
                <w:rFonts w:ascii="Times New Roman" w:hAnsi="Times New Roman"/>
                <w:color w:val="000000" w:themeColor="text1"/>
                <w:sz w:val="20"/>
                <w:szCs w:val="20"/>
              </w:rPr>
              <w:t>None</w:t>
            </w:r>
          </w:p>
        </w:tc>
        <w:tc>
          <w:tcPr>
            <w:tcW w:w="2551" w:type="dxa"/>
          </w:tcPr>
          <w:p w14:paraId="5E192FB5"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Annually</w:t>
            </w:r>
          </w:p>
        </w:tc>
      </w:tr>
      <w:tr w:rsidR="009C3FAA" w:rsidRPr="00B64AE4" w14:paraId="6468A648" w14:textId="77777777" w:rsidTr="00E42772">
        <w:trPr>
          <w:trHeight w:val="199"/>
        </w:trPr>
        <w:tc>
          <w:tcPr>
            <w:tcW w:w="2760" w:type="dxa"/>
          </w:tcPr>
          <w:p w14:paraId="764264E8"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Supervision missions</w:t>
            </w:r>
          </w:p>
        </w:tc>
        <w:tc>
          <w:tcPr>
            <w:tcW w:w="2010" w:type="dxa"/>
          </w:tcPr>
          <w:p w14:paraId="6C261DA7"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color w:val="000000" w:themeColor="text1"/>
                <w:sz w:val="20"/>
                <w:szCs w:val="20"/>
              </w:rPr>
              <w:t>UNDP Country Office</w:t>
            </w:r>
          </w:p>
        </w:tc>
        <w:tc>
          <w:tcPr>
            <w:tcW w:w="1890" w:type="dxa"/>
          </w:tcPr>
          <w:p w14:paraId="0D4C75CC"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bookmarkStart w:id="5" w:name="_Ref434335281"/>
            <w:r w:rsidRPr="00B64AE4">
              <w:rPr>
                <w:rStyle w:val="FootnoteReference"/>
                <w:color w:val="000000" w:themeColor="text1"/>
                <w:lang w:val="en-GB"/>
              </w:rPr>
              <w:footnoteReference w:id="9"/>
            </w:r>
            <w:bookmarkEnd w:id="5"/>
          </w:p>
        </w:tc>
        <w:tc>
          <w:tcPr>
            <w:tcW w:w="1817" w:type="dxa"/>
          </w:tcPr>
          <w:p w14:paraId="494FDCC3"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p>
        </w:tc>
        <w:tc>
          <w:tcPr>
            <w:tcW w:w="2551" w:type="dxa"/>
          </w:tcPr>
          <w:p w14:paraId="17D513E3"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Annually</w:t>
            </w:r>
          </w:p>
        </w:tc>
      </w:tr>
      <w:tr w:rsidR="009C3FAA" w:rsidRPr="00B64AE4" w14:paraId="14E1C0B4" w14:textId="77777777" w:rsidTr="00E42772">
        <w:trPr>
          <w:trHeight w:val="199"/>
        </w:trPr>
        <w:tc>
          <w:tcPr>
            <w:tcW w:w="2760" w:type="dxa"/>
          </w:tcPr>
          <w:p w14:paraId="1DC0088D"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Oversight missions</w:t>
            </w:r>
          </w:p>
        </w:tc>
        <w:tc>
          <w:tcPr>
            <w:tcW w:w="2010" w:type="dxa"/>
          </w:tcPr>
          <w:p w14:paraId="6B14CE61"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color w:val="000000" w:themeColor="text1"/>
                <w:sz w:val="20"/>
                <w:szCs w:val="20"/>
              </w:rPr>
              <w:t>UNDP-GEF team</w:t>
            </w:r>
          </w:p>
        </w:tc>
        <w:tc>
          <w:tcPr>
            <w:tcW w:w="1890" w:type="dxa"/>
          </w:tcPr>
          <w:p w14:paraId="183E522E"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r w:rsidRPr="00B64AE4">
              <w:rPr>
                <w:snapToGrid/>
                <w:color w:val="000000" w:themeColor="text1"/>
                <w:lang w:val="en-GB"/>
              </w:rPr>
              <w:fldChar w:fldCharType="begin"/>
            </w:r>
            <w:r w:rsidRPr="00B64AE4">
              <w:rPr>
                <w:snapToGrid/>
                <w:color w:val="000000" w:themeColor="text1"/>
                <w:lang w:val="en-GB"/>
              </w:rPr>
              <w:instrText xml:space="preserve"> NOTEREF _Ref434335281 \f \h  \* MERGEFORMAT </w:instrText>
            </w:r>
            <w:r w:rsidRPr="00B64AE4">
              <w:rPr>
                <w:snapToGrid/>
                <w:color w:val="000000" w:themeColor="text1"/>
                <w:lang w:val="en-GB"/>
              </w:rPr>
            </w:r>
            <w:r w:rsidRPr="00B64AE4">
              <w:rPr>
                <w:snapToGrid/>
                <w:color w:val="000000" w:themeColor="text1"/>
                <w:lang w:val="en-GB"/>
              </w:rPr>
              <w:fldChar w:fldCharType="separate"/>
            </w:r>
            <w:r w:rsidRPr="00B64AE4">
              <w:rPr>
                <w:rStyle w:val="FootnoteReference"/>
                <w:color w:val="000000" w:themeColor="text1"/>
              </w:rPr>
              <w:t>9</w:t>
            </w:r>
            <w:r w:rsidRPr="00B64AE4">
              <w:rPr>
                <w:snapToGrid/>
                <w:color w:val="000000" w:themeColor="text1"/>
                <w:lang w:val="en-GB"/>
              </w:rPr>
              <w:fldChar w:fldCharType="end"/>
            </w:r>
          </w:p>
        </w:tc>
        <w:tc>
          <w:tcPr>
            <w:tcW w:w="1817" w:type="dxa"/>
          </w:tcPr>
          <w:p w14:paraId="29E37AC4"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p>
        </w:tc>
        <w:tc>
          <w:tcPr>
            <w:tcW w:w="2551" w:type="dxa"/>
          </w:tcPr>
          <w:p w14:paraId="16E972B1"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Troubleshooting as needed</w:t>
            </w:r>
          </w:p>
        </w:tc>
      </w:tr>
      <w:tr w:rsidR="009C3FAA" w:rsidRPr="00B64AE4" w14:paraId="37642A8A" w14:textId="77777777" w:rsidTr="00E42772">
        <w:trPr>
          <w:trHeight w:val="199"/>
        </w:trPr>
        <w:tc>
          <w:tcPr>
            <w:tcW w:w="2760" w:type="dxa"/>
          </w:tcPr>
          <w:p w14:paraId="33AA690C"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Knowledge management</w:t>
            </w:r>
          </w:p>
        </w:tc>
        <w:tc>
          <w:tcPr>
            <w:tcW w:w="2010" w:type="dxa"/>
          </w:tcPr>
          <w:p w14:paraId="2B8CB8EB" w14:textId="77777777" w:rsidR="002960AC" w:rsidRPr="00353ADA" w:rsidRDefault="002960AC" w:rsidP="009C3FAA">
            <w:pPr>
              <w:spacing w:after="0" w:line="240" w:lineRule="auto"/>
              <w:contextualSpacing/>
              <w:rPr>
                <w:rFonts w:ascii="Times New Roman" w:hAnsi="Times New Roman"/>
                <w:color w:val="000000" w:themeColor="text1"/>
                <w:sz w:val="20"/>
                <w:szCs w:val="20"/>
                <w:lang w:val="fr-FR"/>
              </w:rPr>
            </w:pPr>
            <w:r w:rsidRPr="00353ADA">
              <w:rPr>
                <w:rFonts w:ascii="Times New Roman" w:hAnsi="Times New Roman"/>
                <w:color w:val="000000" w:themeColor="text1"/>
                <w:sz w:val="20"/>
                <w:szCs w:val="20"/>
                <w:lang w:val="fr-FR"/>
              </w:rPr>
              <w:t>Project Manager, TA &amp; Communications Expert</w:t>
            </w:r>
          </w:p>
        </w:tc>
        <w:tc>
          <w:tcPr>
            <w:tcW w:w="1890" w:type="dxa"/>
          </w:tcPr>
          <w:p w14:paraId="509ED4C1" w14:textId="63E4E024" w:rsidR="00E42772" w:rsidRPr="00B64AE4" w:rsidRDefault="002960AC" w:rsidP="00E42772">
            <w:pPr>
              <w:pStyle w:val="BodyText23"/>
              <w:widowControl/>
              <w:tabs>
                <w:tab w:val="clear" w:pos="547"/>
              </w:tabs>
              <w:contextualSpacing/>
              <w:rPr>
                <w:color w:val="000000" w:themeColor="text1"/>
              </w:rPr>
            </w:pPr>
            <w:r w:rsidRPr="00B64AE4">
              <w:rPr>
                <w:snapToGrid/>
                <w:color w:val="000000" w:themeColor="text1"/>
                <w:lang w:val="en-GB"/>
              </w:rPr>
              <w:t xml:space="preserve">$30,000 </w:t>
            </w:r>
          </w:p>
          <w:p w14:paraId="68F99A1E" w14:textId="541A6082" w:rsidR="002960AC" w:rsidRPr="00B64AE4" w:rsidRDefault="002960AC" w:rsidP="009C3FAA">
            <w:pPr>
              <w:spacing w:after="0" w:line="240" w:lineRule="auto"/>
              <w:contextualSpacing/>
              <w:rPr>
                <w:rFonts w:ascii="Times New Roman" w:hAnsi="Times New Roman"/>
                <w:color w:val="000000" w:themeColor="text1"/>
                <w:sz w:val="20"/>
                <w:szCs w:val="20"/>
              </w:rPr>
            </w:pPr>
          </w:p>
        </w:tc>
        <w:tc>
          <w:tcPr>
            <w:tcW w:w="1817" w:type="dxa"/>
          </w:tcPr>
          <w:p w14:paraId="4A9A724D" w14:textId="77777777" w:rsidR="002960AC" w:rsidRPr="00B64AE4" w:rsidRDefault="002960AC" w:rsidP="009C3FAA">
            <w:pPr>
              <w:spacing w:after="0" w:line="240" w:lineRule="auto"/>
              <w:contextualSpacing/>
              <w:rPr>
                <w:rFonts w:ascii="Times New Roman" w:hAnsi="Times New Roman"/>
                <w:i/>
                <w:color w:val="000000" w:themeColor="text1"/>
                <w:sz w:val="20"/>
                <w:szCs w:val="20"/>
              </w:rPr>
            </w:pPr>
            <w:r w:rsidRPr="00B64AE4">
              <w:rPr>
                <w:rFonts w:ascii="Times New Roman" w:hAnsi="Times New Roman"/>
                <w:color w:val="000000" w:themeColor="text1"/>
                <w:sz w:val="20"/>
                <w:szCs w:val="20"/>
              </w:rPr>
              <w:t>None</w:t>
            </w:r>
          </w:p>
        </w:tc>
        <w:tc>
          <w:tcPr>
            <w:tcW w:w="2551" w:type="dxa"/>
          </w:tcPr>
          <w:p w14:paraId="221FC20D"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Annually</w:t>
            </w:r>
          </w:p>
        </w:tc>
      </w:tr>
      <w:tr w:rsidR="009C3FAA" w:rsidRPr="00B64AE4" w14:paraId="2672328B" w14:textId="77777777" w:rsidTr="00E42772">
        <w:trPr>
          <w:trHeight w:val="199"/>
        </w:trPr>
        <w:tc>
          <w:tcPr>
            <w:tcW w:w="2760" w:type="dxa"/>
          </w:tcPr>
          <w:p w14:paraId="18C0C45B"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 xml:space="preserve">GEF Secretariat learning missions/site visits </w:t>
            </w:r>
          </w:p>
        </w:tc>
        <w:tc>
          <w:tcPr>
            <w:tcW w:w="2010" w:type="dxa"/>
          </w:tcPr>
          <w:p w14:paraId="363990D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 Country Office and Project Manager and UNDP-GEF team</w:t>
            </w:r>
          </w:p>
        </w:tc>
        <w:tc>
          <w:tcPr>
            <w:tcW w:w="1890" w:type="dxa"/>
          </w:tcPr>
          <w:p w14:paraId="5975F094"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p>
        </w:tc>
        <w:tc>
          <w:tcPr>
            <w:tcW w:w="1817" w:type="dxa"/>
          </w:tcPr>
          <w:p w14:paraId="1C9B3642"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p>
        </w:tc>
        <w:tc>
          <w:tcPr>
            <w:tcW w:w="2551" w:type="dxa"/>
          </w:tcPr>
          <w:p w14:paraId="097D4950"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To be determined.</w:t>
            </w:r>
          </w:p>
        </w:tc>
      </w:tr>
      <w:tr w:rsidR="009C3FAA" w:rsidRPr="00B64AE4" w14:paraId="57C58764" w14:textId="77777777" w:rsidTr="00E42772">
        <w:trPr>
          <w:trHeight w:val="199"/>
        </w:trPr>
        <w:tc>
          <w:tcPr>
            <w:tcW w:w="2760" w:type="dxa"/>
          </w:tcPr>
          <w:p w14:paraId="4608DFEF" w14:textId="2AE846E3"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Independent Mid-term Review</w:t>
            </w:r>
            <w:r w:rsidR="00515161" w:rsidRPr="00B64AE4">
              <w:rPr>
                <w:rFonts w:ascii="Times New Roman" w:hAnsi="Times New Roman"/>
                <w:b/>
                <w:color w:val="000000" w:themeColor="text1"/>
                <w:sz w:val="20"/>
                <w:szCs w:val="20"/>
              </w:rPr>
              <w:t xml:space="preserve"> (MTR) and management response </w:t>
            </w:r>
          </w:p>
        </w:tc>
        <w:tc>
          <w:tcPr>
            <w:tcW w:w="2010" w:type="dxa"/>
          </w:tcPr>
          <w:p w14:paraId="5D83A678" w14:textId="03D1BC13"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MTR Local </w:t>
            </w:r>
            <w:r w:rsidR="00E42772" w:rsidRPr="00B64AE4">
              <w:rPr>
                <w:rFonts w:ascii="Times New Roman" w:hAnsi="Times New Roman"/>
                <w:color w:val="000000" w:themeColor="text1"/>
                <w:sz w:val="20"/>
                <w:szCs w:val="20"/>
              </w:rPr>
              <w:t>and International</w:t>
            </w:r>
            <w:r w:rsidRPr="00B64AE4">
              <w:rPr>
                <w:rFonts w:ascii="Times New Roman" w:hAnsi="Times New Roman"/>
                <w:color w:val="000000" w:themeColor="text1"/>
                <w:sz w:val="20"/>
                <w:szCs w:val="20"/>
              </w:rPr>
              <w:t xml:space="preserve"> Consultants, UNDP Country Office, PM, TA, UNDP-GEF team</w:t>
            </w:r>
          </w:p>
        </w:tc>
        <w:tc>
          <w:tcPr>
            <w:tcW w:w="1890" w:type="dxa"/>
          </w:tcPr>
          <w:p w14:paraId="1E9630D9" w14:textId="7E405938" w:rsidR="00E42772" w:rsidRPr="00B64AE4" w:rsidRDefault="002960AC" w:rsidP="00E42772">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w:t>
            </w:r>
            <w:r w:rsidR="00D972ED" w:rsidRPr="00B64AE4">
              <w:rPr>
                <w:rFonts w:ascii="Times New Roman" w:hAnsi="Times New Roman"/>
                <w:color w:val="000000" w:themeColor="text1"/>
                <w:sz w:val="20"/>
                <w:szCs w:val="20"/>
              </w:rPr>
              <w:t>3</w:t>
            </w:r>
            <w:r w:rsidRPr="00B64AE4">
              <w:rPr>
                <w:rFonts w:ascii="Times New Roman" w:hAnsi="Times New Roman"/>
                <w:color w:val="000000" w:themeColor="text1"/>
                <w:sz w:val="20"/>
                <w:szCs w:val="20"/>
              </w:rPr>
              <w:t xml:space="preserve">0,000 </w:t>
            </w:r>
          </w:p>
          <w:p w14:paraId="67EC5C74" w14:textId="0BE5F4AF" w:rsidR="002960AC" w:rsidRPr="00B64AE4" w:rsidRDefault="002960AC" w:rsidP="009C3FAA">
            <w:pPr>
              <w:spacing w:after="0" w:line="240" w:lineRule="auto"/>
              <w:contextualSpacing/>
              <w:rPr>
                <w:rFonts w:ascii="Times New Roman" w:hAnsi="Times New Roman"/>
                <w:color w:val="000000" w:themeColor="text1"/>
                <w:sz w:val="20"/>
                <w:szCs w:val="20"/>
              </w:rPr>
            </w:pPr>
          </w:p>
        </w:tc>
        <w:tc>
          <w:tcPr>
            <w:tcW w:w="1817" w:type="dxa"/>
          </w:tcPr>
          <w:p w14:paraId="71A3B910"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30FF9360"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Between 2</w:t>
            </w:r>
            <w:r w:rsidRPr="00B64AE4">
              <w:rPr>
                <w:rFonts w:ascii="Times New Roman" w:hAnsi="Times New Roman"/>
                <w:color w:val="000000" w:themeColor="text1"/>
                <w:sz w:val="20"/>
                <w:szCs w:val="20"/>
                <w:vertAlign w:val="superscript"/>
              </w:rPr>
              <w:t>nd</w:t>
            </w:r>
            <w:r w:rsidRPr="00B64AE4">
              <w:rPr>
                <w:rFonts w:ascii="Times New Roman" w:hAnsi="Times New Roman"/>
                <w:color w:val="000000" w:themeColor="text1"/>
                <w:sz w:val="20"/>
                <w:szCs w:val="20"/>
              </w:rPr>
              <w:t xml:space="preserve"> and 3</w:t>
            </w:r>
            <w:r w:rsidRPr="00B64AE4">
              <w:rPr>
                <w:rFonts w:ascii="Times New Roman" w:hAnsi="Times New Roman"/>
                <w:color w:val="000000" w:themeColor="text1"/>
                <w:sz w:val="20"/>
                <w:szCs w:val="20"/>
                <w:vertAlign w:val="superscript"/>
              </w:rPr>
              <w:t>rd</w:t>
            </w:r>
            <w:r w:rsidRPr="00B64AE4">
              <w:rPr>
                <w:rFonts w:ascii="Times New Roman" w:hAnsi="Times New Roman"/>
                <w:color w:val="000000" w:themeColor="text1"/>
                <w:sz w:val="20"/>
                <w:szCs w:val="20"/>
              </w:rPr>
              <w:t xml:space="preserve"> PIR.  </w:t>
            </w:r>
          </w:p>
        </w:tc>
      </w:tr>
      <w:tr w:rsidR="009C3FAA" w:rsidRPr="00B64AE4" w14:paraId="3B438BDE" w14:textId="77777777" w:rsidTr="00E42772">
        <w:trPr>
          <w:trHeight w:val="1015"/>
        </w:trPr>
        <w:tc>
          <w:tcPr>
            <w:tcW w:w="2760" w:type="dxa"/>
          </w:tcPr>
          <w:p w14:paraId="016AC112"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Independent Terminal Evaluation (TE) included in UNDP evaluation plan, and management response</w:t>
            </w:r>
          </w:p>
        </w:tc>
        <w:tc>
          <w:tcPr>
            <w:tcW w:w="2010" w:type="dxa"/>
          </w:tcPr>
          <w:p w14:paraId="777D8D80" w14:textId="59D0F51B"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TE Local </w:t>
            </w:r>
            <w:r w:rsidR="00E42772" w:rsidRPr="00B64AE4">
              <w:rPr>
                <w:rFonts w:ascii="Times New Roman" w:hAnsi="Times New Roman"/>
                <w:color w:val="000000" w:themeColor="text1"/>
                <w:sz w:val="20"/>
                <w:szCs w:val="20"/>
              </w:rPr>
              <w:t>and International</w:t>
            </w:r>
            <w:r w:rsidRPr="00B64AE4">
              <w:rPr>
                <w:rFonts w:ascii="Times New Roman" w:hAnsi="Times New Roman"/>
                <w:color w:val="000000" w:themeColor="text1"/>
                <w:sz w:val="20"/>
                <w:szCs w:val="20"/>
              </w:rPr>
              <w:t xml:space="preserve"> Consultants, UNDP Country Office, PM, TA, UNDP-GEF team</w:t>
            </w:r>
          </w:p>
        </w:tc>
        <w:tc>
          <w:tcPr>
            <w:tcW w:w="1890" w:type="dxa"/>
          </w:tcPr>
          <w:p w14:paraId="26AA7006" w14:textId="1FCC1D3B" w:rsidR="00E42772" w:rsidRPr="00B64AE4" w:rsidRDefault="002960AC" w:rsidP="00E42772">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$40,000 </w:t>
            </w:r>
          </w:p>
          <w:p w14:paraId="35BE7326" w14:textId="3900205C" w:rsidR="002960AC" w:rsidRPr="00B64AE4" w:rsidRDefault="002960AC" w:rsidP="009C3FAA">
            <w:pPr>
              <w:spacing w:after="0" w:line="240" w:lineRule="auto"/>
              <w:contextualSpacing/>
              <w:rPr>
                <w:rFonts w:ascii="Times New Roman" w:hAnsi="Times New Roman"/>
                <w:color w:val="000000" w:themeColor="text1"/>
                <w:sz w:val="20"/>
                <w:szCs w:val="20"/>
              </w:rPr>
            </w:pPr>
          </w:p>
        </w:tc>
        <w:tc>
          <w:tcPr>
            <w:tcW w:w="1817" w:type="dxa"/>
          </w:tcPr>
          <w:p w14:paraId="66545BEF"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4D57C59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At least three months before operational closure</w:t>
            </w:r>
          </w:p>
        </w:tc>
      </w:tr>
      <w:tr w:rsidR="009C3FAA" w:rsidRPr="00B64AE4" w14:paraId="4EB718E8" w14:textId="77777777" w:rsidTr="00E42772">
        <w:trPr>
          <w:trHeight w:val="74"/>
        </w:trPr>
        <w:tc>
          <w:tcPr>
            <w:tcW w:w="2760" w:type="dxa"/>
          </w:tcPr>
          <w:p w14:paraId="295999F8"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M&amp;E / KM related travel expenses</w:t>
            </w:r>
          </w:p>
        </w:tc>
        <w:tc>
          <w:tcPr>
            <w:tcW w:w="2010" w:type="dxa"/>
          </w:tcPr>
          <w:p w14:paraId="6D747C28"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team and experts</w:t>
            </w:r>
          </w:p>
        </w:tc>
        <w:tc>
          <w:tcPr>
            <w:tcW w:w="1890" w:type="dxa"/>
          </w:tcPr>
          <w:p w14:paraId="28CC0C29" w14:textId="6D51F9A0"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$1</w:t>
            </w:r>
            <w:r w:rsidR="00D972ED" w:rsidRPr="00B64AE4">
              <w:rPr>
                <w:rFonts w:ascii="Times New Roman" w:hAnsi="Times New Roman"/>
                <w:color w:val="000000" w:themeColor="text1"/>
                <w:sz w:val="20"/>
                <w:szCs w:val="20"/>
              </w:rPr>
              <w:t>6</w:t>
            </w:r>
            <w:r w:rsidRPr="00B64AE4">
              <w:rPr>
                <w:rFonts w:ascii="Times New Roman" w:hAnsi="Times New Roman"/>
                <w:color w:val="000000" w:themeColor="text1"/>
                <w:sz w:val="20"/>
                <w:szCs w:val="20"/>
              </w:rPr>
              <w:t>,000</w:t>
            </w:r>
          </w:p>
        </w:tc>
        <w:tc>
          <w:tcPr>
            <w:tcW w:w="1817" w:type="dxa"/>
          </w:tcPr>
          <w:p w14:paraId="36FB3DAA"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5F796225" w14:textId="77777777" w:rsidR="002960AC" w:rsidRPr="00B64AE4" w:rsidRDefault="002960AC" w:rsidP="009C3FAA">
            <w:pPr>
              <w:spacing w:after="0" w:line="240" w:lineRule="auto"/>
              <w:contextualSpacing/>
              <w:rPr>
                <w:rFonts w:ascii="Times New Roman" w:hAnsi="Times New Roman"/>
                <w:color w:val="000000" w:themeColor="text1"/>
                <w:sz w:val="20"/>
                <w:szCs w:val="20"/>
              </w:rPr>
            </w:pPr>
          </w:p>
        </w:tc>
      </w:tr>
      <w:tr w:rsidR="009C3FAA" w:rsidRPr="00B64AE4" w14:paraId="55C9FEE2" w14:textId="77777777" w:rsidTr="00E42772">
        <w:trPr>
          <w:trHeight w:val="74"/>
        </w:trPr>
        <w:tc>
          <w:tcPr>
            <w:tcW w:w="2760" w:type="dxa"/>
          </w:tcPr>
          <w:p w14:paraId="61435299"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Translation of MTR and TE reports into English/or French</w:t>
            </w:r>
          </w:p>
        </w:tc>
        <w:tc>
          <w:tcPr>
            <w:tcW w:w="2010" w:type="dxa"/>
          </w:tcPr>
          <w:p w14:paraId="6EC49B02"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 Country Office</w:t>
            </w:r>
          </w:p>
        </w:tc>
        <w:tc>
          <w:tcPr>
            <w:tcW w:w="1890" w:type="dxa"/>
          </w:tcPr>
          <w:p w14:paraId="077B9D5B" w14:textId="72EBA85E"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$8,000 </w:t>
            </w:r>
            <w:r w:rsidR="00E42772" w:rsidRPr="00B64AE4">
              <w:rPr>
                <w:rFonts w:ascii="Times New Roman" w:hAnsi="Times New Roman"/>
                <w:color w:val="000000" w:themeColor="text1"/>
                <w:sz w:val="20"/>
                <w:szCs w:val="20"/>
              </w:rPr>
              <w:t>(</w:t>
            </w:r>
            <w:r w:rsidRPr="00B64AE4">
              <w:rPr>
                <w:rFonts w:ascii="Times New Roman" w:hAnsi="Times New Roman"/>
                <w:color w:val="000000" w:themeColor="text1"/>
                <w:sz w:val="20"/>
                <w:szCs w:val="20"/>
              </w:rPr>
              <w:t>$4,000 each</w:t>
            </w:r>
            <w:r w:rsidR="00E42772" w:rsidRPr="00B64AE4">
              <w:rPr>
                <w:rFonts w:ascii="Times New Roman" w:hAnsi="Times New Roman"/>
                <w:color w:val="000000" w:themeColor="text1"/>
                <w:sz w:val="20"/>
                <w:szCs w:val="20"/>
              </w:rPr>
              <w:t>)</w:t>
            </w:r>
            <w:r w:rsidRPr="00B64AE4">
              <w:rPr>
                <w:rFonts w:ascii="Times New Roman" w:hAnsi="Times New Roman"/>
                <w:color w:val="000000" w:themeColor="text1"/>
                <w:sz w:val="20"/>
                <w:szCs w:val="20"/>
              </w:rPr>
              <w:t xml:space="preserve"> </w:t>
            </w:r>
          </w:p>
        </w:tc>
        <w:tc>
          <w:tcPr>
            <w:tcW w:w="1817" w:type="dxa"/>
          </w:tcPr>
          <w:p w14:paraId="2C5068D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23D24C68" w14:textId="77777777" w:rsidR="002960AC" w:rsidRPr="00B64AE4" w:rsidRDefault="002960AC" w:rsidP="009C3FAA">
            <w:pPr>
              <w:spacing w:after="0" w:line="240" w:lineRule="auto"/>
              <w:contextualSpacing/>
              <w:rPr>
                <w:rFonts w:ascii="Times New Roman" w:hAnsi="Times New Roman"/>
                <w:color w:val="000000" w:themeColor="text1"/>
                <w:sz w:val="20"/>
                <w:szCs w:val="20"/>
              </w:rPr>
            </w:pPr>
          </w:p>
        </w:tc>
      </w:tr>
      <w:tr w:rsidR="009C3FAA" w:rsidRPr="00B64AE4" w14:paraId="2B305D86" w14:textId="77777777" w:rsidTr="00E42772">
        <w:trPr>
          <w:trHeight w:val="504"/>
        </w:trPr>
        <w:tc>
          <w:tcPr>
            <w:tcW w:w="4770" w:type="dxa"/>
            <w:gridSpan w:val="2"/>
            <w:shd w:val="clear" w:color="auto" w:fill="D9D9D9"/>
          </w:tcPr>
          <w:p w14:paraId="4143FA6B"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 xml:space="preserve">TOTAL indicative COST </w:t>
            </w:r>
          </w:p>
          <w:p w14:paraId="67EABE4C"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Excluding project team staff time, and UNDP staff and travel expenses </w:t>
            </w:r>
          </w:p>
        </w:tc>
        <w:tc>
          <w:tcPr>
            <w:tcW w:w="1890" w:type="dxa"/>
            <w:shd w:val="clear" w:color="auto" w:fill="D9D9D9"/>
          </w:tcPr>
          <w:p w14:paraId="33936B3D"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p>
          <w:p w14:paraId="3985BFC7" w14:textId="6C81F880" w:rsidR="002960AC" w:rsidRPr="00B64AE4" w:rsidRDefault="002960AC" w:rsidP="009C3FAA">
            <w:pPr>
              <w:spacing w:after="0" w:line="240" w:lineRule="auto"/>
              <w:contextualSpacing/>
              <w:jc w:val="center"/>
              <w:rPr>
                <w:rFonts w:ascii="Times New Roman" w:hAnsi="Times New Roman"/>
                <w:b/>
                <w:color w:val="000000" w:themeColor="text1"/>
                <w:sz w:val="20"/>
                <w:szCs w:val="20"/>
              </w:rPr>
            </w:pPr>
            <w:r w:rsidRPr="006B0D77">
              <w:rPr>
                <w:rFonts w:ascii="Times New Roman" w:hAnsi="Times New Roman"/>
                <w:b/>
                <w:color w:val="000000" w:themeColor="text1"/>
                <w:sz w:val="20"/>
                <w:szCs w:val="20"/>
                <w:highlight w:val="yellow"/>
              </w:rPr>
              <w:t>$1</w:t>
            </w:r>
            <w:r w:rsidR="00353ADA" w:rsidRPr="006B0D77">
              <w:rPr>
                <w:rFonts w:ascii="Times New Roman" w:hAnsi="Times New Roman"/>
                <w:b/>
                <w:color w:val="000000" w:themeColor="text1"/>
                <w:sz w:val="20"/>
                <w:szCs w:val="20"/>
                <w:highlight w:val="yellow"/>
              </w:rPr>
              <w:t>48</w:t>
            </w:r>
            <w:r w:rsidRPr="006B0D77">
              <w:rPr>
                <w:rFonts w:ascii="Times New Roman" w:hAnsi="Times New Roman"/>
                <w:b/>
                <w:color w:val="000000" w:themeColor="text1"/>
                <w:sz w:val="20"/>
                <w:szCs w:val="20"/>
                <w:highlight w:val="yellow"/>
              </w:rPr>
              <w:t>,</w:t>
            </w:r>
            <w:r w:rsidR="00353ADA" w:rsidRPr="006B0D77">
              <w:rPr>
                <w:rFonts w:ascii="Times New Roman" w:hAnsi="Times New Roman"/>
                <w:b/>
                <w:color w:val="000000" w:themeColor="text1"/>
                <w:sz w:val="20"/>
                <w:szCs w:val="20"/>
                <w:highlight w:val="yellow"/>
              </w:rPr>
              <w:t>0</w:t>
            </w:r>
            <w:r w:rsidRPr="006B0D77">
              <w:rPr>
                <w:rFonts w:ascii="Times New Roman" w:hAnsi="Times New Roman"/>
                <w:b/>
                <w:color w:val="000000" w:themeColor="text1"/>
                <w:sz w:val="20"/>
                <w:szCs w:val="20"/>
                <w:highlight w:val="yellow"/>
              </w:rPr>
              <w:t>00</w:t>
            </w:r>
          </w:p>
        </w:tc>
        <w:tc>
          <w:tcPr>
            <w:tcW w:w="1817" w:type="dxa"/>
            <w:shd w:val="clear" w:color="auto" w:fill="D9D9D9"/>
          </w:tcPr>
          <w:p w14:paraId="5B1B0D1C" w14:textId="77777777" w:rsidR="002960AC" w:rsidRPr="00B64AE4" w:rsidRDefault="002960AC" w:rsidP="009C3FAA">
            <w:pPr>
              <w:spacing w:after="0" w:line="240" w:lineRule="auto"/>
              <w:contextualSpacing/>
              <w:rPr>
                <w:rFonts w:ascii="Times New Roman" w:hAnsi="Times New Roman"/>
                <w:i/>
                <w:color w:val="000000" w:themeColor="text1"/>
                <w:sz w:val="20"/>
                <w:szCs w:val="20"/>
              </w:rPr>
            </w:pPr>
          </w:p>
        </w:tc>
        <w:tc>
          <w:tcPr>
            <w:tcW w:w="2551" w:type="dxa"/>
            <w:shd w:val="clear" w:color="auto" w:fill="D9D9D9"/>
          </w:tcPr>
          <w:p w14:paraId="37D2C08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p>
        </w:tc>
      </w:tr>
    </w:tbl>
    <w:p w14:paraId="5CD945C0" w14:textId="77777777" w:rsidR="0094233D" w:rsidRPr="00B64AE4" w:rsidRDefault="0094233D" w:rsidP="009C3FAA">
      <w:pPr>
        <w:spacing w:after="0" w:line="240" w:lineRule="auto"/>
        <w:contextualSpacing/>
        <w:rPr>
          <w:rFonts w:ascii="Times New Roman" w:hAnsi="Times New Roman"/>
          <w:b/>
          <w:caps/>
          <w:color w:val="000000" w:themeColor="text1"/>
          <w:sz w:val="20"/>
          <w:szCs w:val="20"/>
          <w:u w:val="single"/>
          <w:lang w:eastAsia="x-none"/>
        </w:rPr>
      </w:pPr>
    </w:p>
    <w:p w14:paraId="7099CC66" w14:textId="77777777" w:rsidR="00E94A6B" w:rsidRPr="00B64AE4" w:rsidRDefault="00E94A6B" w:rsidP="009C3FAA">
      <w:pPr>
        <w:tabs>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x-none" w:eastAsia="x-none"/>
        </w:rPr>
      </w:pPr>
    </w:p>
    <w:p w14:paraId="73D9BAB1" w14:textId="004886D4" w:rsidR="0094233D" w:rsidRPr="00B64AE4" w:rsidRDefault="0094233D" w:rsidP="009C3FAA">
      <w:pPr>
        <w:tabs>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x-none" w:eastAsia="x-none"/>
        </w:rPr>
      </w:pPr>
      <w:r w:rsidRPr="00B64AE4">
        <w:rPr>
          <w:rFonts w:ascii="Times New Roman" w:eastAsia="Times New Roman" w:hAnsi="Times New Roman"/>
          <w:b/>
          <w:caps/>
          <w:color w:val="000000" w:themeColor="text1"/>
          <w:sz w:val="20"/>
          <w:szCs w:val="20"/>
          <w:u w:val="single"/>
          <w:lang w:val="x-none" w:eastAsia="x-none"/>
        </w:rPr>
        <w:t xml:space="preserve">PART iII: </w:t>
      </w:r>
      <w:r w:rsidRPr="00B64AE4">
        <w:rPr>
          <w:rFonts w:ascii="Times New Roman" w:eastAsia="Times New Roman" w:hAnsi="Times New Roman"/>
          <w:b/>
          <w:caps/>
          <w:color w:val="000000" w:themeColor="text1"/>
          <w:sz w:val="20"/>
          <w:szCs w:val="20"/>
          <w:u w:val="single"/>
          <w:lang w:eastAsia="x-none"/>
        </w:rPr>
        <w:t xml:space="preserve"> certification by</w:t>
      </w:r>
      <w:r w:rsidRPr="00B64AE4">
        <w:rPr>
          <w:rFonts w:ascii="Times New Roman" w:eastAsia="Times New Roman" w:hAnsi="Times New Roman"/>
          <w:b/>
          <w:caps/>
          <w:color w:val="000000" w:themeColor="text1"/>
          <w:sz w:val="20"/>
          <w:szCs w:val="20"/>
          <w:u w:val="single"/>
          <w:lang w:val="x-none" w:eastAsia="x-none"/>
        </w:rPr>
        <w:t xml:space="preserve"> gef </w:t>
      </w:r>
      <w:r w:rsidRPr="00B64AE4">
        <w:rPr>
          <w:rFonts w:ascii="Times New Roman" w:eastAsia="Times New Roman" w:hAnsi="Times New Roman"/>
          <w:b/>
          <w:caps/>
          <w:color w:val="000000" w:themeColor="text1"/>
          <w:sz w:val="20"/>
          <w:szCs w:val="20"/>
          <w:u w:val="single"/>
          <w:lang w:eastAsia="x-none"/>
        </w:rPr>
        <w:t xml:space="preserve">partner </w:t>
      </w:r>
      <w:r w:rsidRPr="00B64AE4">
        <w:rPr>
          <w:rFonts w:ascii="Times New Roman" w:eastAsia="Times New Roman" w:hAnsi="Times New Roman"/>
          <w:b/>
          <w:caps/>
          <w:color w:val="000000" w:themeColor="text1"/>
          <w:sz w:val="20"/>
          <w:szCs w:val="20"/>
          <w:u w:val="single"/>
          <w:lang w:val="x-none" w:eastAsia="x-none"/>
        </w:rPr>
        <w:t>agency(ies)</w:t>
      </w:r>
    </w:p>
    <w:p w14:paraId="249A454F" w14:textId="77777777" w:rsidR="00094472" w:rsidRPr="00B64AE4" w:rsidRDefault="00094472" w:rsidP="009C3FAA">
      <w:pPr>
        <w:tabs>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x-none" w:eastAsia="x-none"/>
        </w:rPr>
      </w:pPr>
    </w:p>
    <w:p w14:paraId="02DC14C3" w14:textId="1A5B8B18" w:rsidR="0094233D" w:rsidRPr="00B64AE4" w:rsidRDefault="0094233D" w:rsidP="009C3FAA">
      <w:pPr>
        <w:numPr>
          <w:ilvl w:val="0"/>
          <w:numId w:val="4"/>
        </w:numPr>
        <w:spacing w:after="0" w:line="240" w:lineRule="auto"/>
        <w:contextualSpacing/>
        <w:rPr>
          <w:rFonts w:ascii="Times New Roman" w:eastAsia="Times New Roman" w:hAnsi="Times New Roman"/>
          <w:b/>
          <w:color w:val="000000" w:themeColor="text1"/>
          <w:sz w:val="20"/>
          <w:szCs w:val="20"/>
          <w:lang w:val="x-none" w:eastAsia="x-none"/>
        </w:rPr>
      </w:pPr>
      <w:r w:rsidRPr="00B64AE4">
        <w:rPr>
          <w:rFonts w:ascii="Times New Roman" w:eastAsia="Times New Roman" w:hAnsi="Times New Roman"/>
          <w:b/>
          <w:color w:val="000000" w:themeColor="text1"/>
          <w:sz w:val="20"/>
          <w:szCs w:val="20"/>
          <w:lang w:val="x-none" w:eastAsia="x-none"/>
        </w:rPr>
        <w:t xml:space="preserve">GEF </w:t>
      </w:r>
      <w:r w:rsidRPr="00B64AE4">
        <w:rPr>
          <w:rFonts w:ascii="Times New Roman" w:eastAsia="Times New Roman" w:hAnsi="Times New Roman"/>
          <w:b/>
          <w:color w:val="000000" w:themeColor="text1"/>
          <w:sz w:val="20"/>
          <w:szCs w:val="20"/>
          <w:lang w:eastAsia="x-none"/>
        </w:rPr>
        <w:t>A</w:t>
      </w:r>
      <w:r w:rsidRPr="00B64AE4">
        <w:rPr>
          <w:rFonts w:ascii="Times New Roman" w:eastAsia="Times New Roman" w:hAnsi="Times New Roman"/>
          <w:b/>
          <w:color w:val="000000" w:themeColor="text1"/>
          <w:sz w:val="20"/>
          <w:szCs w:val="20"/>
          <w:lang w:val="x-none" w:eastAsia="x-none"/>
        </w:rPr>
        <w:t>gency(ies) certificatio</w:t>
      </w:r>
      <w:r w:rsidR="00094472" w:rsidRPr="00B64AE4">
        <w:rPr>
          <w:rFonts w:ascii="Times New Roman" w:eastAsia="Times New Roman" w:hAnsi="Times New Roman"/>
          <w:b/>
          <w:color w:val="000000" w:themeColor="text1"/>
          <w:sz w:val="20"/>
          <w:szCs w:val="20"/>
          <w:lang w:val="en-GB" w:eastAsia="x-none"/>
        </w:rPr>
        <w:t>n</w:t>
      </w:r>
    </w:p>
    <w:p w14:paraId="35683510" w14:textId="77777777" w:rsidR="00094472" w:rsidRPr="00B64AE4" w:rsidRDefault="00094472" w:rsidP="00094472">
      <w:pPr>
        <w:spacing w:after="0" w:line="240" w:lineRule="auto"/>
        <w:ind w:left="372"/>
        <w:contextualSpacing/>
        <w:rPr>
          <w:rFonts w:ascii="Times New Roman" w:eastAsia="Times New Roman" w:hAnsi="Times New Roman"/>
          <w:b/>
          <w:color w:val="000000" w:themeColor="text1"/>
          <w:sz w:val="20"/>
          <w:szCs w:val="20"/>
          <w:lang w:val="x-none" w:eastAsia="x-non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42"/>
      </w:tblGrid>
      <w:tr w:rsidR="0094233D" w:rsidRPr="00B64AE4" w14:paraId="563C387F" w14:textId="77777777" w:rsidTr="00C230F6">
        <w:trPr>
          <w:cantSplit/>
          <w:trHeight w:val="503"/>
        </w:trPr>
        <w:tc>
          <w:tcPr>
            <w:tcW w:w="10195" w:type="dxa"/>
          </w:tcPr>
          <w:p w14:paraId="50152513" w14:textId="77777777" w:rsidR="0094233D" w:rsidRPr="00B64AE4" w:rsidRDefault="0094233D"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b/>
                <w:color w:val="000000" w:themeColor="text1"/>
                <w:sz w:val="20"/>
                <w:szCs w:val="20"/>
              </w:rPr>
              <w:t>This request has been prepared in accordance with GEF policies</w:t>
            </w:r>
            <w:r w:rsidRPr="00B64AE4">
              <w:rPr>
                <w:rStyle w:val="FootnoteReference"/>
                <w:rFonts w:ascii="Times New Roman" w:hAnsi="Times New Roman"/>
                <w:b/>
                <w:color w:val="000000" w:themeColor="text1"/>
                <w:sz w:val="20"/>
                <w:szCs w:val="20"/>
              </w:rPr>
              <w:footnoteReference w:id="10"/>
            </w:r>
            <w:r w:rsidRPr="00B64AE4">
              <w:rPr>
                <w:rFonts w:ascii="Times New Roman" w:hAnsi="Times New Roman"/>
                <w:b/>
                <w:color w:val="000000" w:themeColor="text1"/>
                <w:sz w:val="20"/>
                <w:szCs w:val="20"/>
              </w:rPr>
              <w:t xml:space="preserve"> and procedures and meets the GEF criteria for CEO endorsement under GEF-6.</w:t>
            </w:r>
          </w:p>
        </w:tc>
      </w:tr>
    </w:tbl>
    <w:p w14:paraId="5F5054E0" w14:textId="77777777" w:rsidR="0094233D" w:rsidRPr="00B64AE4" w:rsidRDefault="0094233D" w:rsidP="009C3FAA">
      <w:pPr>
        <w:spacing w:after="0" w:line="240" w:lineRule="auto"/>
        <w:contextualSpacing/>
        <w:rPr>
          <w:rFonts w:ascii="Times New Roman" w:eastAsia="Times New Roman" w:hAnsi="Times New Roman"/>
          <w:color w:val="000000" w:themeColor="text1"/>
          <w:sz w:val="20"/>
          <w:szCs w:val="2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3"/>
        <w:gridCol w:w="1911"/>
        <w:gridCol w:w="1478"/>
        <w:gridCol w:w="1352"/>
        <w:gridCol w:w="1128"/>
        <w:gridCol w:w="2578"/>
      </w:tblGrid>
      <w:tr w:rsidR="009C3FAA" w:rsidRPr="00B64AE4" w14:paraId="47D45A39" w14:textId="77777777" w:rsidTr="00C230F6">
        <w:tc>
          <w:tcPr>
            <w:tcW w:w="2520" w:type="dxa"/>
            <w:vAlign w:val="center"/>
          </w:tcPr>
          <w:p w14:paraId="27D4EF11"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Agency Coordinator, Agency Name</w:t>
            </w:r>
          </w:p>
        </w:tc>
        <w:tc>
          <w:tcPr>
            <w:tcW w:w="1886" w:type="dxa"/>
            <w:vAlign w:val="center"/>
          </w:tcPr>
          <w:p w14:paraId="2EE422EA"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Signature</w:t>
            </w:r>
          </w:p>
        </w:tc>
        <w:tc>
          <w:tcPr>
            <w:tcW w:w="1526" w:type="dxa"/>
            <w:vAlign w:val="center"/>
          </w:tcPr>
          <w:p w14:paraId="011C2648"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Date</w:t>
            </w:r>
          </w:p>
          <w:p w14:paraId="2FF53F45"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(MM/dd/yyyy) </w:t>
            </w:r>
          </w:p>
        </w:tc>
        <w:tc>
          <w:tcPr>
            <w:tcW w:w="1757" w:type="dxa"/>
            <w:vAlign w:val="center"/>
          </w:tcPr>
          <w:p w14:paraId="6E890CDC"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Project Contact Person</w:t>
            </w:r>
          </w:p>
        </w:tc>
        <w:tc>
          <w:tcPr>
            <w:tcW w:w="1195" w:type="dxa"/>
            <w:vAlign w:val="center"/>
          </w:tcPr>
          <w:p w14:paraId="1ABF549D"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Telephone</w:t>
            </w:r>
          </w:p>
        </w:tc>
        <w:tc>
          <w:tcPr>
            <w:tcW w:w="1296" w:type="dxa"/>
            <w:vAlign w:val="center"/>
          </w:tcPr>
          <w:p w14:paraId="391DD07F"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Email Address</w:t>
            </w:r>
          </w:p>
        </w:tc>
      </w:tr>
      <w:tr w:rsidR="009C3FAA" w:rsidRPr="00B64AE4" w14:paraId="1C53AC1C" w14:textId="77777777" w:rsidTr="00C230F6">
        <w:tc>
          <w:tcPr>
            <w:tcW w:w="2520" w:type="dxa"/>
          </w:tcPr>
          <w:p w14:paraId="3C57B473" w14:textId="042B7B7E" w:rsidR="0094233D" w:rsidRPr="00B64AE4" w:rsidRDefault="00CD1519"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Pradeep Kurukulasuriya</w:t>
            </w:r>
          </w:p>
          <w:p w14:paraId="38961E7D" w14:textId="21EC8149" w:rsidR="00CD1519" w:rsidRPr="00B64AE4" w:rsidRDefault="00CD1519"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UNDP GEF Executive Coordinator</w:t>
            </w:r>
          </w:p>
        </w:tc>
        <w:tc>
          <w:tcPr>
            <w:tcW w:w="1886" w:type="dxa"/>
          </w:tcPr>
          <w:p w14:paraId="721C7CD2" w14:textId="6EC8E2BA" w:rsidR="0094233D" w:rsidRPr="00B64AE4" w:rsidRDefault="00AD24B8" w:rsidP="009C3FAA">
            <w:pPr>
              <w:spacing w:after="0" w:line="240" w:lineRule="auto"/>
              <w:contextualSpacing/>
              <w:jc w:val="center"/>
              <w:rPr>
                <w:rFonts w:ascii="Times New Roman" w:eastAsia="Times New Roman" w:hAnsi="Times New Roman"/>
                <w:color w:val="000000" w:themeColor="text1"/>
                <w:sz w:val="20"/>
                <w:szCs w:val="20"/>
              </w:rPr>
            </w:pPr>
            <w:r w:rsidRPr="00B64AE4">
              <w:rPr>
                <w:noProof/>
              </w:rPr>
              <w:drawing>
                <wp:inline distT="0" distB="0" distL="0" distR="0" wp14:anchorId="6C256CCD" wp14:editId="1268DD0C">
                  <wp:extent cx="1076325" cy="4305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76325" cy="430530"/>
                          </a:xfrm>
                          <a:prstGeom prst="rect">
                            <a:avLst/>
                          </a:prstGeom>
                          <a:noFill/>
                          <a:ln>
                            <a:noFill/>
                          </a:ln>
                        </pic:spPr>
                      </pic:pic>
                    </a:graphicData>
                  </a:graphic>
                </wp:inline>
              </w:drawing>
            </w:r>
          </w:p>
        </w:tc>
        <w:tc>
          <w:tcPr>
            <w:tcW w:w="1526" w:type="dxa"/>
          </w:tcPr>
          <w:p w14:paraId="49ED7535" w14:textId="360D6440" w:rsidR="0094233D" w:rsidRPr="00B64AE4" w:rsidRDefault="00AD24B8"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05/2</w:t>
            </w:r>
            <w:r w:rsidR="005A4153" w:rsidRPr="00B64AE4">
              <w:rPr>
                <w:rFonts w:ascii="Times New Roman" w:eastAsia="Times New Roman" w:hAnsi="Times New Roman"/>
                <w:color w:val="000000" w:themeColor="text1"/>
                <w:sz w:val="20"/>
                <w:szCs w:val="20"/>
              </w:rPr>
              <w:t>9</w:t>
            </w:r>
            <w:r w:rsidRPr="00B64AE4">
              <w:rPr>
                <w:rFonts w:ascii="Times New Roman" w:eastAsia="Times New Roman" w:hAnsi="Times New Roman"/>
                <w:color w:val="000000" w:themeColor="text1"/>
                <w:sz w:val="20"/>
                <w:szCs w:val="20"/>
              </w:rPr>
              <w:t>/2019</w:t>
            </w:r>
          </w:p>
        </w:tc>
        <w:tc>
          <w:tcPr>
            <w:tcW w:w="1757" w:type="dxa"/>
          </w:tcPr>
          <w:p w14:paraId="35B641E7" w14:textId="66D51FB0" w:rsidR="0094233D" w:rsidRPr="00B64AE4" w:rsidRDefault="0074301C"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hAnsi="Times New Roman"/>
                <w:bCs/>
                <w:color w:val="3D3D3D"/>
                <w:sz w:val="20"/>
                <w:szCs w:val="20"/>
                <w:shd w:val="clear" w:color="auto" w:fill="FBFBF9"/>
              </w:rPr>
              <w:t>Saskia Marijnissen, Regional Technical Advisor RBA</w:t>
            </w:r>
          </w:p>
        </w:tc>
        <w:bookmarkStart w:id="6" w:name="ContactPhone_01"/>
        <w:tc>
          <w:tcPr>
            <w:tcW w:w="1195" w:type="dxa"/>
          </w:tcPr>
          <w:p w14:paraId="2C0B17FB"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ContactPhone_01"/>
                  <w:enabled/>
                  <w:calcOnExit w:val="0"/>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6"/>
          </w:p>
        </w:tc>
        <w:tc>
          <w:tcPr>
            <w:tcW w:w="1296" w:type="dxa"/>
          </w:tcPr>
          <w:p w14:paraId="656CDC7E" w14:textId="1B09E52E" w:rsidR="0094233D" w:rsidRPr="00B64AE4" w:rsidRDefault="0074301C" w:rsidP="009C3FAA">
            <w:pPr>
              <w:spacing w:after="0" w:line="240" w:lineRule="auto"/>
              <w:contextualSpacing/>
              <w:jc w:val="center"/>
              <w:rPr>
                <w:rFonts w:ascii="Times New Roman" w:eastAsia="Times New Roman" w:hAnsi="Times New Roman"/>
                <w:color w:val="000000" w:themeColor="text1"/>
                <w:sz w:val="20"/>
                <w:szCs w:val="20"/>
              </w:rPr>
            </w:pPr>
            <w:bookmarkStart w:id="7" w:name="ContactEmail_01"/>
            <w:r w:rsidRPr="00B64AE4">
              <w:rPr>
                <w:rFonts w:ascii="Times New Roman" w:eastAsia="Times New Roman" w:hAnsi="Times New Roman"/>
                <w:color w:val="000000" w:themeColor="text1"/>
                <w:sz w:val="20"/>
                <w:szCs w:val="20"/>
              </w:rPr>
              <w:t>saskia.marijnissen@undp.org</w:t>
            </w:r>
            <w:r w:rsidR="00CD1519" w:rsidRPr="00B64AE4" w:rsidDel="00CD1519">
              <w:rPr>
                <w:rFonts w:ascii="Times New Roman" w:eastAsia="Times New Roman" w:hAnsi="Times New Roman"/>
                <w:color w:val="000000" w:themeColor="text1"/>
                <w:sz w:val="20"/>
                <w:szCs w:val="20"/>
              </w:rPr>
              <w:t xml:space="preserve"> </w:t>
            </w:r>
            <w:bookmarkEnd w:id="7"/>
          </w:p>
        </w:tc>
      </w:tr>
      <w:bookmarkStart w:id="8" w:name="coordinatorName_02"/>
      <w:tr w:rsidR="009C3FAA" w:rsidRPr="00B64AE4" w14:paraId="2EFB55F7" w14:textId="77777777" w:rsidTr="00C230F6">
        <w:tc>
          <w:tcPr>
            <w:tcW w:w="2520" w:type="dxa"/>
          </w:tcPr>
          <w:p w14:paraId="50FE7BF2"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coordinatorName_02"/>
                  <w:enabled/>
                  <w:calcOnExit w:val="0"/>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8"/>
          </w:p>
        </w:tc>
        <w:tc>
          <w:tcPr>
            <w:tcW w:w="1886" w:type="dxa"/>
          </w:tcPr>
          <w:p w14:paraId="4DE5E195"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p>
        </w:tc>
        <w:bookmarkStart w:id="9" w:name="signingDate_02"/>
        <w:tc>
          <w:tcPr>
            <w:tcW w:w="1526" w:type="dxa"/>
          </w:tcPr>
          <w:p w14:paraId="070BF5D6"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signingDate_02"/>
                  <w:enabled/>
                  <w:calcOnExit w:val="0"/>
                  <w:textInput>
                    <w:type w:val="date"/>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9"/>
          </w:p>
        </w:tc>
        <w:bookmarkStart w:id="10" w:name="ContactName_02"/>
        <w:tc>
          <w:tcPr>
            <w:tcW w:w="1757" w:type="dxa"/>
          </w:tcPr>
          <w:p w14:paraId="70E2CB03"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ContactName_02"/>
                  <w:enabled/>
                  <w:calcOnExit w:val="0"/>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10"/>
          </w:p>
        </w:tc>
        <w:bookmarkStart w:id="11" w:name="ContactPhone_02"/>
        <w:tc>
          <w:tcPr>
            <w:tcW w:w="1195" w:type="dxa"/>
          </w:tcPr>
          <w:p w14:paraId="47931BBD"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ContactPhone_02"/>
                  <w:enabled/>
                  <w:calcOnExit w:val="0"/>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11"/>
          </w:p>
        </w:tc>
        <w:bookmarkStart w:id="12" w:name="ContactEmail_02"/>
        <w:tc>
          <w:tcPr>
            <w:tcW w:w="1296" w:type="dxa"/>
          </w:tcPr>
          <w:p w14:paraId="719BFFFE"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ContactEmail_02"/>
                  <w:enabled/>
                  <w:calcOnExit w:val="0"/>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12"/>
          </w:p>
          <w:p w14:paraId="08B8A76A"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p>
        </w:tc>
      </w:tr>
    </w:tbl>
    <w:p w14:paraId="7B1DB101" w14:textId="77777777" w:rsidR="00C84E24" w:rsidRPr="00B64AE4" w:rsidRDefault="00C84E24" w:rsidP="009C3FAA">
      <w:pPr>
        <w:spacing w:after="0" w:line="240" w:lineRule="auto"/>
        <w:contextualSpacing/>
        <w:jc w:val="both"/>
        <w:rPr>
          <w:rFonts w:ascii="Times New Roman" w:eastAsia="Times New Roman" w:hAnsi="Times New Roman"/>
          <w:b/>
          <w:color w:val="000000" w:themeColor="text1"/>
          <w:sz w:val="20"/>
          <w:szCs w:val="20"/>
        </w:rPr>
        <w:sectPr w:rsidR="00C84E24" w:rsidRPr="00B64AE4" w:rsidSect="00414D42">
          <w:footerReference w:type="default" r:id="rId25"/>
          <w:footerReference w:type="first" r:id="rId26"/>
          <w:pgSz w:w="12240" w:h="15840"/>
          <w:pgMar w:top="993" w:right="900" w:bottom="1440" w:left="720" w:header="720" w:footer="720" w:gutter="0"/>
          <w:cols w:space="720"/>
          <w:docGrid w:linePitch="360"/>
        </w:sectPr>
      </w:pPr>
    </w:p>
    <w:p w14:paraId="3D1C701F" w14:textId="77777777" w:rsidR="0094233D" w:rsidRPr="00B64AE4" w:rsidRDefault="0094233D" w:rsidP="009C3FAA">
      <w:pPr>
        <w:spacing w:after="0" w:line="240" w:lineRule="auto"/>
        <w:contextualSpacing/>
        <w:jc w:val="both"/>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ANNEX A:  PROJECT RESULTS FRAMEWORK </w:t>
      </w:r>
    </w:p>
    <w:p w14:paraId="10082FA0" w14:textId="77777777" w:rsidR="00C84E24" w:rsidRPr="00B64AE4" w:rsidRDefault="00C84E24" w:rsidP="009C3FAA">
      <w:pPr>
        <w:spacing w:after="0" w:line="240" w:lineRule="auto"/>
        <w:contextualSpacing/>
        <w:jc w:val="both"/>
        <w:rPr>
          <w:rFonts w:ascii="Times New Roman" w:eastAsia="Times New Roman" w:hAnsi="Times New Roman"/>
          <w:i/>
          <w:color w:val="000000" w:themeColor="text1"/>
          <w:sz w:val="20"/>
          <w:szCs w:val="20"/>
        </w:rPr>
      </w:pPr>
    </w:p>
    <w:p w14:paraId="45FEF66D" w14:textId="4AE4AAD2" w:rsidR="0045154D" w:rsidRPr="00B64AE4" w:rsidRDefault="0045154D" w:rsidP="009C3FAA">
      <w:pPr>
        <w:spacing w:after="0" w:line="240" w:lineRule="auto"/>
        <w:contextualSpacing/>
        <w:rPr>
          <w:rFonts w:ascii="Times New Roman" w:eastAsia="Times New Roman" w:hAnsi="Times New Roman"/>
          <w:color w:val="000000" w:themeColor="text1"/>
        </w:rPr>
      </w:pPr>
      <w:r w:rsidRPr="00B64AE4">
        <w:rPr>
          <w:rFonts w:ascii="Times New Roman" w:eastAsia="Times New Roman" w:hAnsi="Times New Roman"/>
          <w:color w:val="000000" w:themeColor="text1"/>
        </w:rPr>
        <w:t xml:space="preserve">Please refer to PRODOC Section VI </w:t>
      </w:r>
      <w:r w:rsidRPr="00B64AE4">
        <w:rPr>
          <w:rFonts w:ascii="Times New Roman" w:eastAsia="Times New Roman" w:hAnsi="Times New Roman"/>
          <w:i/>
          <w:color w:val="000000" w:themeColor="text1"/>
        </w:rPr>
        <w:t>Project Results Framework</w:t>
      </w:r>
      <w:r w:rsidR="00CC6812" w:rsidRPr="00B64AE4">
        <w:rPr>
          <w:rFonts w:ascii="Times New Roman" w:eastAsia="Times New Roman" w:hAnsi="Times New Roman"/>
          <w:i/>
          <w:color w:val="000000" w:themeColor="text1"/>
        </w:rPr>
        <w:t xml:space="preserve">, </w:t>
      </w:r>
      <w:r w:rsidR="00CC6812" w:rsidRPr="00B64AE4">
        <w:rPr>
          <w:rFonts w:ascii="Times New Roman" w:eastAsia="Times New Roman" w:hAnsi="Times New Roman"/>
          <w:color w:val="000000" w:themeColor="text1"/>
        </w:rPr>
        <w:t>pages 52-55</w:t>
      </w:r>
      <w:r w:rsidRPr="00B64AE4">
        <w:rPr>
          <w:rFonts w:ascii="Times New Roman" w:eastAsia="Times New Roman" w:hAnsi="Times New Roman"/>
          <w:color w:val="000000" w:themeColor="text1"/>
        </w:rPr>
        <w:t>.</w:t>
      </w:r>
    </w:p>
    <w:p w14:paraId="471418CA" w14:textId="77777777" w:rsidR="00C230F6" w:rsidRPr="00B64AE4" w:rsidRDefault="00C230F6" w:rsidP="009C3FAA">
      <w:pPr>
        <w:spacing w:after="0" w:line="240" w:lineRule="auto"/>
        <w:contextualSpacing/>
        <w:jc w:val="both"/>
        <w:rPr>
          <w:rFonts w:ascii="Times New Roman" w:eastAsia="Times New Roman" w:hAnsi="Times New Roman"/>
          <w:i/>
          <w:color w:val="000000" w:themeColor="text1"/>
          <w:sz w:val="20"/>
          <w:szCs w:val="20"/>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744"/>
        <w:gridCol w:w="1226"/>
        <w:gridCol w:w="1620"/>
        <w:gridCol w:w="3362"/>
      </w:tblGrid>
      <w:tr w:rsidR="009C3FAA" w:rsidRPr="00B64AE4" w14:paraId="49274F23" w14:textId="77777777" w:rsidTr="00F21655">
        <w:trPr>
          <w:trHeight w:val="305"/>
        </w:trPr>
        <w:tc>
          <w:tcPr>
            <w:tcW w:w="14000" w:type="dxa"/>
            <w:gridSpan w:val="6"/>
            <w:shd w:val="clear" w:color="auto" w:fill="auto"/>
          </w:tcPr>
          <w:p w14:paraId="1643FC00"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b/>
                <w:bCs/>
                <w:color w:val="000000" w:themeColor="text1"/>
                <w:sz w:val="18"/>
              </w:rPr>
              <w:t xml:space="preserve">This project will contribute to the following Sustainable Development Goal (s):  </w:t>
            </w:r>
            <w:r w:rsidRPr="00B64AE4">
              <w:rPr>
                <w:rFonts w:ascii="Times New Roman" w:hAnsi="Times New Roman"/>
                <w:color w:val="000000" w:themeColor="text1"/>
                <w:sz w:val="18"/>
              </w:rPr>
              <w:t>Goal 1 – Ending poverty; Goal 2 – Food security; Goal 5 – Gender equality; Goal 8 – Decent work and economic growth; Goals 12 – Sustainable Consumption and Production patterns; Goal 13 – Climate Action; Goal 15 – Life on land; Goal 16 – Peaceful and inclusive development.</w:t>
            </w:r>
          </w:p>
        </w:tc>
      </w:tr>
      <w:tr w:rsidR="009C3FAA" w:rsidRPr="00B64AE4" w14:paraId="058B3559" w14:textId="77777777" w:rsidTr="00F21655">
        <w:trPr>
          <w:trHeight w:val="287"/>
        </w:trPr>
        <w:tc>
          <w:tcPr>
            <w:tcW w:w="14000" w:type="dxa"/>
            <w:gridSpan w:val="6"/>
            <w:shd w:val="clear" w:color="auto" w:fill="auto"/>
          </w:tcPr>
          <w:p w14:paraId="2C2027ED" w14:textId="5CC5B59E" w:rsidR="008A6F7A" w:rsidRPr="00B64AE4" w:rsidRDefault="0085243D" w:rsidP="008A6F7A">
            <w:pPr>
              <w:spacing w:after="0" w:line="240" w:lineRule="auto"/>
              <w:contextualSpacing/>
              <w:rPr>
                <w:rFonts w:ascii="Times New Roman" w:hAnsi="Times New Roman"/>
                <w:i/>
                <w:iCs/>
                <w:color w:val="000000" w:themeColor="text1"/>
                <w:sz w:val="18"/>
              </w:rPr>
            </w:pPr>
            <w:r w:rsidRPr="00B64AE4">
              <w:rPr>
                <w:rFonts w:ascii="Times New Roman" w:hAnsi="Times New Roman"/>
                <w:b/>
                <w:bCs/>
                <w:color w:val="000000" w:themeColor="text1"/>
                <w:sz w:val="18"/>
              </w:rPr>
              <w:t xml:space="preserve">This project will contribute to the following country outcome included in the UNDAF/Country Programme Document:  </w:t>
            </w:r>
          </w:p>
          <w:p w14:paraId="628E3B70" w14:textId="14C55AF3" w:rsidR="0085243D" w:rsidRPr="00B64AE4" w:rsidRDefault="008A6F7A" w:rsidP="008A6F7A">
            <w:pPr>
              <w:spacing w:after="0" w:line="240" w:lineRule="auto"/>
              <w:contextualSpacing/>
              <w:rPr>
                <w:rFonts w:ascii="Times New Roman" w:hAnsi="Times New Roman"/>
                <w:b/>
                <w:bCs/>
                <w:color w:val="000000" w:themeColor="text1"/>
                <w:sz w:val="18"/>
              </w:rPr>
            </w:pPr>
            <w:r w:rsidRPr="00B64AE4">
              <w:rPr>
                <w:rFonts w:ascii="Times New Roman" w:hAnsi="Times New Roman"/>
                <w:bCs/>
                <w:color w:val="000000" w:themeColor="text1"/>
                <w:sz w:val="18"/>
              </w:rPr>
              <w:t>PS4/ Strengthening resilience and promoting equitable regional development – Outcome 8 regional sustainable development: The living conditions of the poorest populations are improved for better management and protection of natural resources and ecosystems strengthening resilience and promoting equitable regional development</w:t>
            </w:r>
          </w:p>
        </w:tc>
      </w:tr>
      <w:tr w:rsidR="009C3FAA" w:rsidRPr="00B64AE4" w14:paraId="11140C0B" w14:textId="77777777" w:rsidTr="00F21655">
        <w:trPr>
          <w:trHeight w:val="544"/>
        </w:trPr>
        <w:tc>
          <w:tcPr>
            <w:tcW w:w="14000" w:type="dxa"/>
            <w:gridSpan w:val="6"/>
            <w:shd w:val="clear" w:color="auto" w:fill="auto"/>
          </w:tcPr>
          <w:p w14:paraId="488A3BE6"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This project will be linked to the following output of the UNDP Strategic Plan 2018-2021:</w:t>
            </w:r>
            <w:r w:rsidRPr="00B64AE4">
              <w:rPr>
                <w:rFonts w:ascii="Times New Roman" w:hAnsi="Times New Roman"/>
                <w:i/>
                <w:iCs/>
                <w:color w:val="000000" w:themeColor="text1"/>
                <w:sz w:val="18"/>
              </w:rPr>
              <w:t xml:space="preserve"> </w:t>
            </w:r>
          </w:p>
          <w:p w14:paraId="7FB30000" w14:textId="616255D5"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r w:rsidR="009C3FAA" w:rsidRPr="00B64AE4" w14:paraId="018D623C" w14:textId="77777777" w:rsidTr="003E602E">
        <w:trPr>
          <w:trHeight w:val="544"/>
        </w:trPr>
        <w:tc>
          <w:tcPr>
            <w:tcW w:w="2605" w:type="dxa"/>
            <w:shd w:val="clear" w:color="auto" w:fill="auto"/>
          </w:tcPr>
          <w:p w14:paraId="491EC834"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shd w:val="clear" w:color="auto" w:fill="auto"/>
          </w:tcPr>
          <w:p w14:paraId="5DF5C68B" w14:textId="17FF485B" w:rsidR="0085243D" w:rsidRPr="00B64AE4" w:rsidRDefault="0085243D" w:rsidP="00EA6CC4">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Objective and Outcome Indicators</w:t>
            </w:r>
            <w:r w:rsidR="00EA6CC4" w:rsidRPr="00B64AE4">
              <w:rPr>
                <w:rFonts w:ascii="Times New Roman" w:hAnsi="Times New Roman"/>
                <w:b/>
                <w:bCs/>
                <w:color w:val="000000" w:themeColor="text1"/>
                <w:sz w:val="18"/>
              </w:rPr>
              <w:t xml:space="preserve"> </w:t>
            </w:r>
          </w:p>
        </w:tc>
        <w:tc>
          <w:tcPr>
            <w:tcW w:w="1744" w:type="dxa"/>
            <w:shd w:val="clear" w:color="auto" w:fill="auto"/>
          </w:tcPr>
          <w:p w14:paraId="38CEA1A8"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Baseline</w:t>
            </w:r>
          </w:p>
          <w:p w14:paraId="6A1C77BB"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1226" w:type="dxa"/>
            <w:shd w:val="clear" w:color="auto" w:fill="auto"/>
          </w:tcPr>
          <w:p w14:paraId="2965B7AE" w14:textId="51304E66"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Mid-term Target</w:t>
            </w:r>
          </w:p>
        </w:tc>
        <w:tc>
          <w:tcPr>
            <w:tcW w:w="1620" w:type="dxa"/>
            <w:shd w:val="clear" w:color="auto" w:fill="auto"/>
          </w:tcPr>
          <w:p w14:paraId="5C4266FA" w14:textId="453C8495"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End of Project Target</w:t>
            </w:r>
          </w:p>
        </w:tc>
        <w:tc>
          <w:tcPr>
            <w:tcW w:w="3362" w:type="dxa"/>
            <w:shd w:val="clear" w:color="auto" w:fill="auto"/>
          </w:tcPr>
          <w:p w14:paraId="077A8001" w14:textId="3DB726B0"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Data Collection Methods and Risks/Assumptions</w:t>
            </w:r>
          </w:p>
        </w:tc>
      </w:tr>
      <w:tr w:rsidR="009C3FAA" w:rsidRPr="00B64AE4" w14:paraId="2DB37710" w14:textId="77777777" w:rsidTr="003E602E">
        <w:trPr>
          <w:trHeight w:val="690"/>
        </w:trPr>
        <w:tc>
          <w:tcPr>
            <w:tcW w:w="2605" w:type="dxa"/>
            <w:vMerge w:val="restart"/>
            <w:shd w:val="clear" w:color="auto" w:fill="auto"/>
          </w:tcPr>
          <w:p w14:paraId="27FE504B" w14:textId="006E3F8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Project Objective:</w:t>
            </w:r>
          </w:p>
          <w:p w14:paraId="2087DDCF" w14:textId="77777777" w:rsidR="007F3D27" w:rsidRPr="00B64AE4" w:rsidRDefault="007F3D27" w:rsidP="009C3FAA">
            <w:pPr>
              <w:spacing w:after="0" w:line="240" w:lineRule="auto"/>
              <w:contextualSpacing/>
              <w:rPr>
                <w:rFonts w:ascii="Times New Roman" w:hAnsi="Times New Roman"/>
                <w:b/>
                <w:bCs/>
                <w:color w:val="000000" w:themeColor="text1"/>
                <w:sz w:val="18"/>
              </w:rPr>
            </w:pPr>
          </w:p>
          <w:p w14:paraId="625B2570"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To develop an integrated model for the restoration of agropastoral ecosystem services in the Cheikhetti watershed to reduce land and water degradation, improve self-sufficiency in basic living needs of vulnerable rural communities and create conditions to enable its replication</w:t>
            </w:r>
          </w:p>
          <w:p w14:paraId="5DB81702" w14:textId="77777777" w:rsidR="0085243D" w:rsidRPr="00B64AE4" w:rsidRDefault="0085243D" w:rsidP="009C3FAA">
            <w:pPr>
              <w:spacing w:after="0" w:line="240" w:lineRule="auto"/>
              <w:contextualSpacing/>
              <w:rPr>
                <w:rFonts w:ascii="Times New Roman" w:hAnsi="Times New Roman"/>
                <w:b/>
                <w:bCs/>
                <w:i/>
                <w:color w:val="000000" w:themeColor="text1"/>
                <w:sz w:val="18"/>
              </w:rPr>
            </w:pPr>
          </w:p>
          <w:p w14:paraId="7A579DA9" w14:textId="77777777" w:rsidR="0085243D" w:rsidRPr="00B64AE4" w:rsidRDefault="0085243D" w:rsidP="009C3FAA">
            <w:pPr>
              <w:spacing w:after="0" w:line="240" w:lineRule="auto"/>
              <w:contextualSpacing/>
              <w:rPr>
                <w:rFonts w:ascii="Times New Roman" w:hAnsi="Times New Roman"/>
                <w:b/>
                <w:bCs/>
                <w:i/>
                <w:color w:val="000000" w:themeColor="text1"/>
                <w:sz w:val="18"/>
              </w:rPr>
            </w:pPr>
          </w:p>
        </w:tc>
        <w:tc>
          <w:tcPr>
            <w:tcW w:w="3443" w:type="dxa"/>
            <w:vMerge w:val="restart"/>
          </w:tcPr>
          <w:p w14:paraId="02036C40" w14:textId="7FB49D93" w:rsidR="001B00EC"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u w:val="single"/>
              </w:rPr>
              <w:t>Indicator 1:</w:t>
            </w:r>
            <w:r w:rsidRPr="00B64AE4">
              <w:rPr>
                <w:rFonts w:ascii="Times New Roman" w:hAnsi="Times New Roman"/>
                <w:color w:val="000000" w:themeColor="text1"/>
                <w:sz w:val="18"/>
              </w:rPr>
              <w:t xml:space="preserve"> </w:t>
            </w:r>
            <w:r w:rsidR="0053642C" w:rsidRPr="00B64AE4">
              <w:rPr>
                <w:rFonts w:ascii="Times New Roman" w:hAnsi="Times New Roman"/>
                <w:color w:val="000000" w:themeColor="text1"/>
                <w:sz w:val="18"/>
              </w:rPr>
              <w:t>Extent to which sustainable land and water management plans are being implemented.</w:t>
            </w:r>
          </w:p>
          <w:p w14:paraId="50771D91" w14:textId="77777777" w:rsidR="0042474A" w:rsidRPr="00B64AE4" w:rsidRDefault="0042474A" w:rsidP="009C3FAA">
            <w:pPr>
              <w:spacing w:after="0" w:line="240" w:lineRule="auto"/>
              <w:contextualSpacing/>
              <w:rPr>
                <w:rFonts w:ascii="Times New Roman" w:hAnsi="Times New Roman"/>
                <w:color w:val="000000" w:themeColor="text1"/>
                <w:sz w:val="18"/>
              </w:rPr>
            </w:pPr>
          </w:p>
          <w:p w14:paraId="0E4858DB" w14:textId="585C9509"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Alleviation of land degradation – Surface in the Cheikhetti watershed managed according to SLM principles</w:t>
            </w:r>
          </w:p>
        </w:tc>
        <w:tc>
          <w:tcPr>
            <w:tcW w:w="1744" w:type="dxa"/>
            <w:vMerge w:val="restart"/>
          </w:tcPr>
          <w:p w14:paraId="639884CD" w14:textId="136A0B4A" w:rsidR="0042474A" w:rsidRPr="00B64AE4" w:rsidRDefault="0085243D" w:rsidP="00BC72AC">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 xml:space="preserve">No </w:t>
            </w:r>
            <w:r w:rsidR="0042474A" w:rsidRPr="00B64AE4">
              <w:rPr>
                <w:rFonts w:ascii="Times New Roman" w:hAnsi="Times New Roman"/>
                <w:bCs/>
                <w:i/>
                <w:color w:val="000000" w:themeColor="text1"/>
                <w:sz w:val="18"/>
              </w:rPr>
              <w:t xml:space="preserve">integrated watershed management plan. </w:t>
            </w:r>
          </w:p>
          <w:p w14:paraId="663FBECB" w14:textId="77777777" w:rsidR="007F3D27" w:rsidRPr="00B64AE4" w:rsidRDefault="007F3D27" w:rsidP="00BC72AC">
            <w:pPr>
              <w:spacing w:after="0" w:line="240" w:lineRule="auto"/>
              <w:contextualSpacing/>
              <w:rPr>
                <w:rFonts w:ascii="Times New Roman" w:hAnsi="Times New Roman"/>
                <w:bCs/>
                <w:i/>
                <w:color w:val="000000" w:themeColor="text1"/>
                <w:sz w:val="18"/>
              </w:rPr>
            </w:pPr>
          </w:p>
          <w:p w14:paraId="088571CC" w14:textId="798648CC" w:rsidR="0085243D" w:rsidRPr="00B64AE4" w:rsidRDefault="0042474A" w:rsidP="00BC72AC">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 xml:space="preserve">No </w:t>
            </w:r>
            <w:r w:rsidR="0053642C" w:rsidRPr="00B64AE4">
              <w:rPr>
                <w:rFonts w:ascii="Times New Roman" w:hAnsi="Times New Roman"/>
                <w:bCs/>
                <w:i/>
                <w:color w:val="000000" w:themeColor="text1"/>
                <w:sz w:val="18"/>
              </w:rPr>
              <w:t xml:space="preserve">demonstration of successful </w:t>
            </w:r>
            <w:r w:rsidR="0085243D" w:rsidRPr="00B64AE4">
              <w:rPr>
                <w:rFonts w:ascii="Times New Roman" w:hAnsi="Times New Roman"/>
                <w:bCs/>
                <w:i/>
                <w:color w:val="000000" w:themeColor="text1"/>
                <w:sz w:val="18"/>
              </w:rPr>
              <w:t xml:space="preserve">SLM </w:t>
            </w:r>
            <w:r w:rsidR="0053642C" w:rsidRPr="00B64AE4">
              <w:rPr>
                <w:rFonts w:ascii="Times New Roman" w:hAnsi="Times New Roman"/>
                <w:bCs/>
                <w:i/>
                <w:color w:val="000000" w:themeColor="text1"/>
                <w:sz w:val="18"/>
              </w:rPr>
              <w:t xml:space="preserve">practices </w:t>
            </w:r>
            <w:r w:rsidR="00BC72AC" w:rsidRPr="00B64AE4">
              <w:rPr>
                <w:rFonts w:ascii="Times New Roman" w:hAnsi="Times New Roman"/>
                <w:bCs/>
                <w:i/>
                <w:color w:val="000000" w:themeColor="text1"/>
                <w:sz w:val="18"/>
              </w:rPr>
              <w:t>in the</w:t>
            </w:r>
            <w:r w:rsidR="0085243D" w:rsidRPr="00B64AE4">
              <w:rPr>
                <w:rFonts w:ascii="Times New Roman" w:hAnsi="Times New Roman"/>
                <w:bCs/>
                <w:i/>
                <w:color w:val="000000" w:themeColor="text1"/>
                <w:sz w:val="18"/>
              </w:rPr>
              <w:t xml:space="preserve"> Cheikhetti watershed</w:t>
            </w:r>
          </w:p>
        </w:tc>
        <w:tc>
          <w:tcPr>
            <w:tcW w:w="1226" w:type="dxa"/>
            <w:vMerge w:val="restart"/>
          </w:tcPr>
          <w:p w14:paraId="026B6758" w14:textId="0C353EF3" w:rsidR="0085243D" w:rsidRPr="00B64AE4" w:rsidRDefault="00BC72AC"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Integrated management plan validated by stakeholders and implemented</w:t>
            </w:r>
          </w:p>
        </w:tc>
        <w:tc>
          <w:tcPr>
            <w:tcW w:w="1620" w:type="dxa"/>
            <w:vMerge w:val="restart"/>
          </w:tcPr>
          <w:p w14:paraId="6D685257" w14:textId="5C6DFCAC" w:rsidR="0085243D" w:rsidRPr="00B64AE4" w:rsidRDefault="00BC72AC"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SLM principles applied all the Cheikhetti watershed (75,000 ha)</w:t>
            </w:r>
          </w:p>
        </w:tc>
        <w:tc>
          <w:tcPr>
            <w:tcW w:w="3362" w:type="dxa"/>
          </w:tcPr>
          <w:p w14:paraId="562BB65D"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Data collection methods:</w:t>
            </w:r>
          </w:p>
          <w:p w14:paraId="65FFE7C6" w14:textId="798FA38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Measurements / observations </w:t>
            </w:r>
            <w:r w:rsidR="003E602E" w:rsidRPr="00B64AE4">
              <w:rPr>
                <w:rFonts w:ascii="Times New Roman" w:hAnsi="Times New Roman"/>
                <w:i/>
                <w:iCs/>
                <w:color w:val="000000" w:themeColor="text1"/>
                <w:sz w:val="18"/>
              </w:rPr>
              <w:t>during first 6 months of project implementation</w:t>
            </w:r>
            <w:r w:rsidRPr="00B64AE4">
              <w:rPr>
                <w:rFonts w:ascii="Times New Roman" w:hAnsi="Times New Roman"/>
                <w:i/>
                <w:iCs/>
                <w:color w:val="000000" w:themeColor="text1"/>
                <w:sz w:val="18"/>
              </w:rPr>
              <w:t xml:space="preserve"> will be repeated at the mid-term and at project closure.</w:t>
            </w:r>
          </w:p>
          <w:p w14:paraId="256B768A"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Water balance at the baseline, mid-term and end of project, showing the quantity of water infiltration towards runoff and evapotranspiration.</w:t>
            </w:r>
          </w:p>
          <w:p w14:paraId="26AF5D4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Socio-economic survey of selected communities.</w:t>
            </w:r>
          </w:p>
          <w:p w14:paraId="309A622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r>
      <w:tr w:rsidR="009C3FAA" w:rsidRPr="00B64AE4" w14:paraId="408D1014" w14:textId="77777777" w:rsidTr="003E602E">
        <w:trPr>
          <w:trHeight w:val="207"/>
        </w:trPr>
        <w:tc>
          <w:tcPr>
            <w:tcW w:w="2605" w:type="dxa"/>
            <w:vMerge/>
            <w:shd w:val="pct12" w:color="auto" w:fill="auto"/>
          </w:tcPr>
          <w:p w14:paraId="58EB69F1" w14:textId="6D2B996A"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tcPr>
          <w:p w14:paraId="5A4C272E" w14:textId="77777777" w:rsidR="0085243D" w:rsidRPr="00B64AE4" w:rsidRDefault="0085243D" w:rsidP="009C3FAA">
            <w:pPr>
              <w:spacing w:after="0" w:line="240" w:lineRule="auto"/>
              <w:contextualSpacing/>
              <w:rPr>
                <w:rFonts w:ascii="Times New Roman" w:hAnsi="Times New Roman"/>
                <w:bCs/>
                <w:color w:val="000000" w:themeColor="text1"/>
                <w:sz w:val="18"/>
                <w:u w:val="single"/>
              </w:rPr>
            </w:pPr>
          </w:p>
        </w:tc>
        <w:tc>
          <w:tcPr>
            <w:tcW w:w="1744" w:type="dxa"/>
            <w:vMerge/>
          </w:tcPr>
          <w:p w14:paraId="3687E761"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226" w:type="dxa"/>
            <w:vMerge/>
          </w:tcPr>
          <w:p w14:paraId="16C43BA6"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vMerge/>
          </w:tcPr>
          <w:p w14:paraId="013106C1"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vMerge w:val="restart"/>
          </w:tcPr>
          <w:p w14:paraId="50DCDD79"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Risks:</w:t>
            </w:r>
          </w:p>
          <w:p w14:paraId="4429501D"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Weak coordination between MHUE and MAWFHMR.</w:t>
            </w:r>
          </w:p>
          <w:p w14:paraId="7FF32FB7"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The project timescale is too short for some of the project benefits to manifest themselves, resulting in lack of appreciation.</w:t>
            </w:r>
          </w:p>
          <w:p w14:paraId="2F7A6EC0"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Weak capacity or lack of communities means that integrated approaches with global environmental benefits are not achieved.</w:t>
            </w:r>
          </w:p>
          <w:p w14:paraId="06F78B8D"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MHUE capacities do not develop sufficiently to achieve ambitious watershed management.</w:t>
            </w:r>
          </w:p>
          <w:p w14:paraId="61B164DB" w14:textId="77777777" w:rsidR="0085243D" w:rsidRPr="00B64AE4" w:rsidRDefault="0085243D" w:rsidP="009C3FAA">
            <w:pPr>
              <w:spacing w:after="0" w:line="240" w:lineRule="auto"/>
              <w:contextualSpacing/>
              <w:rPr>
                <w:rFonts w:ascii="Times New Roman" w:hAnsi="Times New Roman"/>
                <w:color w:val="000000" w:themeColor="text1"/>
                <w:sz w:val="18"/>
              </w:rPr>
            </w:pPr>
          </w:p>
          <w:p w14:paraId="6D770E15"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Assumptions:</w:t>
            </w:r>
          </w:p>
          <w:p w14:paraId="0B642462"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Continued commitment of project partners, including Government agencies and investors/developers.</w:t>
            </w:r>
          </w:p>
          <w:p w14:paraId="1BD474AF"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Awareness to the value and vulnerability of land and water will reach an effective critical level among government officials, land owners, communities and individuals, leading to an alleviation of land degradation, protection of ecosystem services and improvement in livelihoods. </w:t>
            </w:r>
          </w:p>
        </w:tc>
      </w:tr>
      <w:tr w:rsidR="009C3FAA" w:rsidRPr="00B64AE4" w14:paraId="119E5263" w14:textId="77777777" w:rsidTr="003E602E">
        <w:trPr>
          <w:trHeight w:val="1809"/>
        </w:trPr>
        <w:tc>
          <w:tcPr>
            <w:tcW w:w="2605" w:type="dxa"/>
            <w:vMerge/>
            <w:tcBorders>
              <w:bottom w:val="single" w:sz="4" w:space="0" w:color="auto"/>
            </w:tcBorders>
            <w:shd w:val="pct12" w:color="auto" w:fill="auto"/>
          </w:tcPr>
          <w:p w14:paraId="7EAE9312"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Borders>
              <w:bottom w:val="single" w:sz="4" w:space="0" w:color="auto"/>
            </w:tcBorders>
          </w:tcPr>
          <w:p w14:paraId="0A4D2881"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u w:val="single"/>
              </w:rPr>
              <w:t>Indicator 2</w:t>
            </w:r>
            <w:r w:rsidRPr="00B64AE4">
              <w:rPr>
                <w:rFonts w:ascii="Times New Roman" w:hAnsi="Times New Roman"/>
                <w:color w:val="000000" w:themeColor="text1"/>
                <w:sz w:val="18"/>
              </w:rPr>
              <w:t>: Improvement of ecosystem services 1) aquifer replenishment – quantity of water infiltrated</w:t>
            </w:r>
          </w:p>
          <w:p w14:paraId="4D17A638"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2) erosion control – quantity of suspended solids in the water at exit point of Cheikhetti watershed</w:t>
            </w:r>
          </w:p>
        </w:tc>
        <w:tc>
          <w:tcPr>
            <w:tcW w:w="1744" w:type="dxa"/>
            <w:tcBorders>
              <w:bottom w:val="single" w:sz="4" w:space="0" w:color="auto"/>
            </w:tcBorders>
          </w:tcPr>
          <w:p w14:paraId="71F01DF3" w14:textId="23B9DA88" w:rsidR="00DF4877" w:rsidRPr="00B64AE4" w:rsidRDefault="00DF4877"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5% of the water is either used or infiltrated (95% is lost through runoff and evapotranspiration)</w:t>
            </w:r>
          </w:p>
          <w:p w14:paraId="1F508584"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Baseline will be established by the CERD at the beginning of the project.</w:t>
            </w:r>
          </w:p>
        </w:tc>
        <w:tc>
          <w:tcPr>
            <w:tcW w:w="1226" w:type="dxa"/>
            <w:tcBorders>
              <w:bottom w:val="single" w:sz="4" w:space="0" w:color="auto"/>
            </w:tcBorders>
          </w:tcPr>
          <w:p w14:paraId="6F1EE441" w14:textId="0D861641"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1) </w:t>
            </w:r>
            <w:r w:rsidR="00DF4877" w:rsidRPr="00B64AE4">
              <w:rPr>
                <w:rFonts w:ascii="Times New Roman" w:hAnsi="Times New Roman"/>
                <w:i/>
                <w:iCs/>
                <w:color w:val="000000" w:themeColor="text1"/>
                <w:sz w:val="18"/>
              </w:rPr>
              <w:t>increase of water infiltrated by 2%</w:t>
            </w:r>
          </w:p>
          <w:p w14:paraId="0F278083" w14:textId="77777777" w:rsidR="0085243D" w:rsidRPr="00B64AE4" w:rsidRDefault="0085243D" w:rsidP="009C3FAA">
            <w:pPr>
              <w:spacing w:after="0" w:line="240" w:lineRule="auto"/>
              <w:contextualSpacing/>
              <w:rPr>
                <w:rFonts w:ascii="Times New Roman" w:hAnsi="Times New Roman"/>
                <w:i/>
                <w:iCs/>
                <w:color w:val="000000" w:themeColor="text1"/>
                <w:sz w:val="18"/>
              </w:rPr>
            </w:pPr>
          </w:p>
          <w:p w14:paraId="7979CE78" w14:textId="26EC207E"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bCs/>
                <w:i/>
                <w:color w:val="000000" w:themeColor="text1"/>
                <w:sz w:val="18"/>
              </w:rPr>
              <w:t>2) reductio</w:t>
            </w:r>
            <w:r w:rsidR="00DF4877" w:rsidRPr="00B64AE4">
              <w:rPr>
                <w:rFonts w:ascii="Times New Roman" w:hAnsi="Times New Roman"/>
                <w:bCs/>
                <w:i/>
                <w:color w:val="000000" w:themeColor="text1"/>
                <w:sz w:val="18"/>
              </w:rPr>
              <w:t>n of suspended solids by 1</w:t>
            </w:r>
            <w:r w:rsidRPr="00B64AE4">
              <w:rPr>
                <w:rFonts w:ascii="Times New Roman" w:hAnsi="Times New Roman"/>
                <w:bCs/>
                <w:i/>
                <w:color w:val="000000" w:themeColor="text1"/>
                <w:sz w:val="18"/>
              </w:rPr>
              <w:t>0%</w:t>
            </w:r>
          </w:p>
        </w:tc>
        <w:tc>
          <w:tcPr>
            <w:tcW w:w="1620" w:type="dxa"/>
            <w:tcBorders>
              <w:bottom w:val="single" w:sz="4" w:space="0" w:color="auto"/>
            </w:tcBorders>
          </w:tcPr>
          <w:p w14:paraId="50F2CA3A" w14:textId="6C10687E" w:rsidR="0085243D" w:rsidRPr="00B64AE4" w:rsidRDefault="0085243D"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1) increase of water infiltrated by 5%</w:t>
            </w:r>
          </w:p>
          <w:p w14:paraId="0D44FDFF" w14:textId="77777777" w:rsidR="0085243D" w:rsidRPr="00B64AE4" w:rsidRDefault="0085243D" w:rsidP="009C3FAA">
            <w:pPr>
              <w:spacing w:after="0" w:line="240" w:lineRule="auto"/>
              <w:contextualSpacing/>
              <w:rPr>
                <w:rFonts w:ascii="Times New Roman" w:hAnsi="Times New Roman"/>
                <w:bCs/>
                <w:i/>
                <w:color w:val="000000" w:themeColor="text1"/>
                <w:sz w:val="18"/>
              </w:rPr>
            </w:pPr>
          </w:p>
          <w:p w14:paraId="2AD0DAD5" w14:textId="77777777" w:rsidR="0085243D" w:rsidRPr="00B64AE4" w:rsidRDefault="0085243D"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2) reduction of suspended solids by 20%</w:t>
            </w:r>
          </w:p>
        </w:tc>
        <w:tc>
          <w:tcPr>
            <w:tcW w:w="3362" w:type="dxa"/>
            <w:vMerge/>
          </w:tcPr>
          <w:p w14:paraId="2967E3E3"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r>
      <w:tr w:rsidR="009C3FAA" w:rsidRPr="00B64AE4" w14:paraId="5261150D" w14:textId="77777777" w:rsidTr="003E602E">
        <w:trPr>
          <w:trHeight w:val="680"/>
        </w:trPr>
        <w:tc>
          <w:tcPr>
            <w:tcW w:w="2605" w:type="dxa"/>
            <w:vMerge/>
            <w:shd w:val="pct12" w:color="auto" w:fill="auto"/>
          </w:tcPr>
          <w:p w14:paraId="01CB480E"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6E97FB61" w14:textId="5F2AAA4E"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color w:val="000000" w:themeColor="text1"/>
                <w:sz w:val="18"/>
                <w:u w:val="single"/>
              </w:rPr>
              <w:t>Indicator 3</w:t>
            </w:r>
            <w:r w:rsidRPr="00B64AE4">
              <w:rPr>
                <w:rFonts w:ascii="Times New Roman" w:hAnsi="Times New Roman"/>
                <w:color w:val="000000" w:themeColor="text1"/>
                <w:sz w:val="18"/>
              </w:rPr>
              <w:t>:  # direct project beneficiaries</w:t>
            </w:r>
            <w:r w:rsidR="00831DB3" w:rsidRPr="00B64AE4">
              <w:rPr>
                <w:rFonts w:ascii="Times New Roman" w:hAnsi="Times New Roman"/>
                <w:color w:val="000000" w:themeColor="text1"/>
                <w:sz w:val="18"/>
              </w:rPr>
              <w:t xml:space="preserve"> (female / male)</w:t>
            </w:r>
            <w:r w:rsidRPr="00B64AE4">
              <w:rPr>
                <w:rFonts w:ascii="Times New Roman" w:hAnsi="Times New Roman"/>
                <w:color w:val="000000" w:themeColor="text1"/>
                <w:sz w:val="18"/>
              </w:rPr>
              <w:t xml:space="preserve">. </w:t>
            </w:r>
          </w:p>
        </w:tc>
        <w:tc>
          <w:tcPr>
            <w:tcW w:w="1744" w:type="dxa"/>
          </w:tcPr>
          <w:p w14:paraId="57939E3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0</w:t>
            </w:r>
          </w:p>
        </w:tc>
        <w:tc>
          <w:tcPr>
            <w:tcW w:w="1226" w:type="dxa"/>
          </w:tcPr>
          <w:p w14:paraId="55299CFD" w14:textId="6AB8FF4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3,000 people in Cheikhetti watershed</w:t>
            </w:r>
            <w:r w:rsidR="001D7DCD" w:rsidRPr="00B64AE4">
              <w:rPr>
                <w:rFonts w:ascii="Times New Roman" w:hAnsi="Times New Roman"/>
                <w:i/>
                <w:iCs/>
                <w:color w:val="000000" w:themeColor="text1"/>
                <w:sz w:val="18"/>
              </w:rPr>
              <w:t xml:space="preserve"> (1,386 female)</w:t>
            </w:r>
          </w:p>
        </w:tc>
        <w:tc>
          <w:tcPr>
            <w:tcW w:w="1620" w:type="dxa"/>
          </w:tcPr>
          <w:p w14:paraId="38787D2A" w14:textId="5626457F"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&gt; 10,000 people in Cheikhetti watershed</w:t>
            </w:r>
            <w:r w:rsidR="001D7DCD" w:rsidRPr="00B64AE4">
              <w:rPr>
                <w:rFonts w:ascii="Times New Roman" w:hAnsi="Times New Roman"/>
                <w:i/>
                <w:iCs/>
                <w:color w:val="000000" w:themeColor="text1"/>
                <w:sz w:val="18"/>
              </w:rPr>
              <w:t xml:space="preserve"> (4,620 female)</w:t>
            </w:r>
          </w:p>
        </w:tc>
        <w:tc>
          <w:tcPr>
            <w:tcW w:w="3362" w:type="dxa"/>
            <w:vMerge/>
          </w:tcPr>
          <w:p w14:paraId="01667347"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r>
      <w:tr w:rsidR="009C3FAA" w:rsidRPr="00B64AE4" w14:paraId="585BEF5D" w14:textId="77777777" w:rsidTr="003E602E">
        <w:trPr>
          <w:trHeight w:val="765"/>
        </w:trPr>
        <w:tc>
          <w:tcPr>
            <w:tcW w:w="2605" w:type="dxa"/>
            <w:vMerge w:val="restart"/>
            <w:shd w:val="clear" w:color="auto" w:fill="auto"/>
          </w:tcPr>
          <w:p w14:paraId="71717EA5"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Outcome 1</w:t>
            </w:r>
          </w:p>
          <w:p w14:paraId="2A146CF7" w14:textId="77777777" w:rsidR="0085243D" w:rsidRPr="00B64AE4" w:rsidRDefault="0085243D" w:rsidP="009C3FAA">
            <w:pPr>
              <w:spacing w:after="0" w:line="240" w:lineRule="auto"/>
              <w:contextualSpacing/>
              <w:rPr>
                <w:rFonts w:ascii="Times New Roman" w:hAnsi="Times New Roman"/>
                <w:b/>
                <w:bCs/>
                <w:i/>
                <w:color w:val="000000" w:themeColor="text1"/>
                <w:sz w:val="18"/>
              </w:rPr>
            </w:pPr>
            <w:r w:rsidRPr="00B64AE4">
              <w:rPr>
                <w:rFonts w:ascii="Times New Roman" w:hAnsi="Times New Roman"/>
                <w:color w:val="000000" w:themeColor="text1"/>
                <w:sz w:val="18"/>
                <w:lang w:bidi="en-US"/>
              </w:rPr>
              <w:t>Multi-level governance framework established and capacity building program developed for integrated watershed management and land use</w:t>
            </w:r>
          </w:p>
          <w:p w14:paraId="6CA4FE4B" w14:textId="77777777" w:rsidR="0085243D" w:rsidRPr="00B64AE4" w:rsidRDefault="0085243D" w:rsidP="009C3FAA">
            <w:pPr>
              <w:spacing w:after="0" w:line="240" w:lineRule="auto"/>
              <w:contextualSpacing/>
              <w:rPr>
                <w:rFonts w:ascii="Times New Roman" w:hAnsi="Times New Roman"/>
                <w:b/>
                <w:bCs/>
                <w:i/>
                <w:color w:val="000000" w:themeColor="text1"/>
                <w:sz w:val="18"/>
              </w:rPr>
            </w:pPr>
          </w:p>
          <w:p w14:paraId="10BC76CA"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443" w:type="dxa"/>
            <w:vMerge w:val="restart"/>
          </w:tcPr>
          <w:p w14:paraId="2925DA75"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Indicator 4: Increased score on the UNDP’s Capacity Development Scorecard for Land Use Planning and Management in Cheikhetti watershed.</w:t>
            </w:r>
          </w:p>
        </w:tc>
        <w:tc>
          <w:tcPr>
            <w:tcW w:w="1744" w:type="dxa"/>
            <w:vMerge w:val="restart"/>
          </w:tcPr>
          <w:p w14:paraId="396957A1" w14:textId="0373A357" w:rsidR="0085243D" w:rsidRPr="00B64AE4" w:rsidRDefault="00D935A1"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29/84 (35%)</w:t>
            </w:r>
          </w:p>
        </w:tc>
        <w:tc>
          <w:tcPr>
            <w:tcW w:w="1226" w:type="dxa"/>
            <w:vMerge w:val="restart"/>
          </w:tcPr>
          <w:p w14:paraId="19539E06"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 Scores, expresses in absolute terms, increase by at least 20%.</w:t>
            </w:r>
          </w:p>
        </w:tc>
        <w:tc>
          <w:tcPr>
            <w:tcW w:w="1620" w:type="dxa"/>
            <w:vMerge w:val="restart"/>
          </w:tcPr>
          <w:p w14:paraId="37E1FA30"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Scores, expresses in absolute terms, increase by at least 40%.</w:t>
            </w:r>
          </w:p>
        </w:tc>
        <w:tc>
          <w:tcPr>
            <w:tcW w:w="3362" w:type="dxa"/>
          </w:tcPr>
          <w:p w14:paraId="7347CB24"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Data collection methods:</w:t>
            </w:r>
          </w:p>
          <w:p w14:paraId="24491DC4"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UNDP-GEF Capacity Development Scorecard record repeated at mid-term and at project closure.</w:t>
            </w:r>
          </w:p>
          <w:p w14:paraId="24079B15"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The Cheikhetti watershed management plan. </w:t>
            </w:r>
          </w:p>
          <w:p w14:paraId="52D534EB"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Reports of the project.</w:t>
            </w:r>
          </w:p>
        </w:tc>
      </w:tr>
      <w:tr w:rsidR="009C3FAA" w:rsidRPr="00B64AE4" w14:paraId="45E16746" w14:textId="77777777" w:rsidTr="003E602E">
        <w:trPr>
          <w:trHeight w:val="453"/>
        </w:trPr>
        <w:tc>
          <w:tcPr>
            <w:tcW w:w="2605" w:type="dxa"/>
            <w:vMerge/>
            <w:tcBorders>
              <w:bottom w:val="single" w:sz="4" w:space="0" w:color="auto"/>
            </w:tcBorders>
            <w:shd w:val="pct12" w:color="auto" w:fill="auto"/>
          </w:tcPr>
          <w:p w14:paraId="59FAB460"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tcBorders>
              <w:bottom w:val="single" w:sz="4" w:space="0" w:color="auto"/>
            </w:tcBorders>
          </w:tcPr>
          <w:p w14:paraId="01E6AECE"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744" w:type="dxa"/>
            <w:vMerge/>
            <w:tcBorders>
              <w:bottom w:val="single" w:sz="4" w:space="0" w:color="auto"/>
            </w:tcBorders>
          </w:tcPr>
          <w:p w14:paraId="09CCC5D8"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226" w:type="dxa"/>
            <w:vMerge/>
            <w:tcBorders>
              <w:bottom w:val="single" w:sz="4" w:space="0" w:color="auto"/>
            </w:tcBorders>
          </w:tcPr>
          <w:p w14:paraId="0FCE9B0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vMerge/>
            <w:tcBorders>
              <w:bottom w:val="single" w:sz="4" w:space="0" w:color="auto"/>
            </w:tcBorders>
          </w:tcPr>
          <w:p w14:paraId="041D544B"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vMerge w:val="restart"/>
            <w:tcBorders>
              <w:bottom w:val="single" w:sz="4" w:space="0" w:color="auto"/>
            </w:tcBorders>
          </w:tcPr>
          <w:p w14:paraId="74376ACA"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Risks:</w:t>
            </w:r>
          </w:p>
          <w:p w14:paraId="0D08D005"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Political will is lacking to achieve effective coordination and removal of barriers within the project timescales.</w:t>
            </w:r>
          </w:p>
          <w:p w14:paraId="2620F8A7"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Assumptions:</w:t>
            </w:r>
          </w:p>
          <w:p w14:paraId="59EFF848"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Capacity of MHUE and MAWFHMR and working relations with other Ministries can be strengthened to achieve project outcomes, land restoration and integrated watershed management.</w:t>
            </w:r>
          </w:p>
          <w:p w14:paraId="6614C549"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Political willingness remains.</w:t>
            </w:r>
          </w:p>
        </w:tc>
      </w:tr>
      <w:tr w:rsidR="009C3FAA" w:rsidRPr="00B64AE4" w14:paraId="38AD12B5" w14:textId="77777777" w:rsidTr="003E602E">
        <w:trPr>
          <w:trHeight w:val="909"/>
        </w:trPr>
        <w:tc>
          <w:tcPr>
            <w:tcW w:w="2605" w:type="dxa"/>
            <w:vMerge/>
            <w:tcBorders>
              <w:bottom w:val="single" w:sz="4" w:space="0" w:color="auto"/>
            </w:tcBorders>
            <w:shd w:val="pct12" w:color="auto" w:fill="auto"/>
          </w:tcPr>
          <w:p w14:paraId="7343B587"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Borders>
              <w:bottom w:val="single" w:sz="4" w:space="0" w:color="auto"/>
            </w:tcBorders>
          </w:tcPr>
          <w:p w14:paraId="0797F8BA"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Indicator 5: Number of functional water management committees</w:t>
            </w:r>
          </w:p>
        </w:tc>
        <w:tc>
          <w:tcPr>
            <w:tcW w:w="1744" w:type="dxa"/>
            <w:tcBorders>
              <w:bottom w:val="single" w:sz="4" w:space="0" w:color="auto"/>
            </w:tcBorders>
          </w:tcPr>
          <w:p w14:paraId="6C2DB4A2"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0 </w:t>
            </w:r>
          </w:p>
          <w:p w14:paraId="3077AC7B" w14:textId="77777777" w:rsidR="0085243D" w:rsidRPr="00B64AE4" w:rsidRDefault="0085243D" w:rsidP="009C3FAA">
            <w:pPr>
              <w:spacing w:after="0" w:line="240" w:lineRule="auto"/>
              <w:contextualSpacing/>
              <w:rPr>
                <w:rFonts w:ascii="Times New Roman" w:hAnsi="Times New Roman"/>
                <w:i/>
                <w:iCs/>
                <w:color w:val="000000" w:themeColor="text1"/>
                <w:sz w:val="18"/>
              </w:rPr>
            </w:pPr>
          </w:p>
        </w:tc>
        <w:tc>
          <w:tcPr>
            <w:tcW w:w="1226" w:type="dxa"/>
            <w:tcBorders>
              <w:bottom w:val="single" w:sz="4" w:space="0" w:color="auto"/>
            </w:tcBorders>
          </w:tcPr>
          <w:p w14:paraId="7A20A772"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5 established and trained.</w:t>
            </w:r>
          </w:p>
          <w:p w14:paraId="51C4CC87"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tcBorders>
              <w:bottom w:val="single" w:sz="4" w:space="0" w:color="auto"/>
            </w:tcBorders>
          </w:tcPr>
          <w:p w14:paraId="05E74AA9"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total of 5 established and trained.</w:t>
            </w:r>
          </w:p>
        </w:tc>
        <w:tc>
          <w:tcPr>
            <w:tcW w:w="3362" w:type="dxa"/>
            <w:vMerge/>
            <w:tcBorders>
              <w:bottom w:val="single" w:sz="4" w:space="0" w:color="auto"/>
            </w:tcBorders>
          </w:tcPr>
          <w:p w14:paraId="1527F34A"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r w:rsidR="009C3FAA" w:rsidRPr="00B64AE4" w14:paraId="099D9B29" w14:textId="77777777" w:rsidTr="003E602E">
        <w:trPr>
          <w:trHeight w:val="1415"/>
        </w:trPr>
        <w:tc>
          <w:tcPr>
            <w:tcW w:w="2605" w:type="dxa"/>
            <w:vMerge w:val="restart"/>
            <w:shd w:val="clear" w:color="auto" w:fill="auto"/>
          </w:tcPr>
          <w:p w14:paraId="62B385C4"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Component/ Outcome 2</w:t>
            </w:r>
          </w:p>
          <w:p w14:paraId="1C1F8C25"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color w:val="000000" w:themeColor="text1"/>
                <w:sz w:val="18"/>
                <w:lang w:bidi="en-US"/>
              </w:rPr>
              <w:t>Land rehabilitation and aquifer replenishment management implemented in the Cheikhetti watershed.</w:t>
            </w:r>
          </w:p>
          <w:p w14:paraId="0150160D" w14:textId="77777777" w:rsidR="0085243D" w:rsidRPr="00B64AE4" w:rsidRDefault="0085243D" w:rsidP="009C3FAA">
            <w:pPr>
              <w:spacing w:after="0" w:line="240" w:lineRule="auto"/>
              <w:contextualSpacing/>
              <w:rPr>
                <w:rFonts w:ascii="Times New Roman" w:hAnsi="Times New Roman"/>
                <w:b/>
                <w:bCs/>
                <w:color w:val="000000" w:themeColor="text1"/>
                <w:sz w:val="18"/>
              </w:rPr>
            </w:pPr>
          </w:p>
          <w:p w14:paraId="786AA372" w14:textId="77777777" w:rsidR="0085243D" w:rsidRPr="00B64AE4" w:rsidRDefault="0085243D" w:rsidP="009C3FAA">
            <w:pPr>
              <w:spacing w:after="0" w:line="240" w:lineRule="auto"/>
              <w:contextualSpacing/>
              <w:rPr>
                <w:rFonts w:ascii="Times New Roman" w:hAnsi="Times New Roman"/>
                <w:b/>
                <w:bCs/>
                <w:color w:val="000000" w:themeColor="text1"/>
                <w:sz w:val="18"/>
              </w:rPr>
            </w:pPr>
          </w:p>
          <w:p w14:paraId="2E0D4B7F"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4F16088C"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Indicator 6: </w:t>
            </w:r>
            <w:r w:rsidRPr="00B64AE4">
              <w:rPr>
                <w:rFonts w:ascii="Times New Roman" w:hAnsi="Times New Roman"/>
                <w:color w:val="000000" w:themeColor="text1"/>
                <w:sz w:val="18"/>
              </w:rPr>
              <w:t>Existence of an integrated Watershed management plan.</w:t>
            </w:r>
          </w:p>
        </w:tc>
        <w:tc>
          <w:tcPr>
            <w:tcW w:w="1744" w:type="dxa"/>
          </w:tcPr>
          <w:p w14:paraId="1B52D2A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bCs/>
                <w:i/>
                <w:color w:val="000000" w:themeColor="text1"/>
                <w:sz w:val="18"/>
              </w:rPr>
              <w:t>No watershed management plan does exist.</w:t>
            </w:r>
          </w:p>
        </w:tc>
        <w:tc>
          <w:tcPr>
            <w:tcW w:w="1226" w:type="dxa"/>
          </w:tcPr>
          <w:p w14:paraId="53682ACE"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bCs/>
                <w:i/>
                <w:color w:val="000000" w:themeColor="text1"/>
                <w:sz w:val="18"/>
              </w:rPr>
              <w:t>The Cheikhetti watershed management plan is validated by the multi-stakeholder management committee.</w:t>
            </w:r>
          </w:p>
        </w:tc>
        <w:tc>
          <w:tcPr>
            <w:tcW w:w="1620" w:type="dxa"/>
          </w:tcPr>
          <w:p w14:paraId="5E3F0E61" w14:textId="77777777" w:rsidR="0085243D" w:rsidRPr="00B64AE4" w:rsidRDefault="0085243D"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The Cheikhetti watershed management plan is validated and implemented.</w:t>
            </w:r>
          </w:p>
          <w:p w14:paraId="34178E82" w14:textId="77777777" w:rsidR="0085243D" w:rsidRPr="00B64AE4" w:rsidRDefault="0085243D" w:rsidP="009C3FAA">
            <w:pPr>
              <w:spacing w:after="0" w:line="240" w:lineRule="auto"/>
              <w:contextualSpacing/>
              <w:rPr>
                <w:rFonts w:ascii="Times New Roman" w:hAnsi="Times New Roman"/>
                <w:i/>
                <w:iCs/>
                <w:color w:val="000000" w:themeColor="text1"/>
                <w:sz w:val="18"/>
              </w:rPr>
            </w:pPr>
          </w:p>
        </w:tc>
        <w:tc>
          <w:tcPr>
            <w:tcW w:w="3362" w:type="dxa"/>
            <w:vMerge w:val="restart"/>
          </w:tcPr>
          <w:p w14:paraId="06C2E0F4"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Data collection methods:</w:t>
            </w:r>
          </w:p>
          <w:p w14:paraId="7D3CAE4E"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Project’s reports.</w:t>
            </w:r>
          </w:p>
          <w:p w14:paraId="1BF7D2FC"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Project site visits and evaluation for verification</w:t>
            </w:r>
          </w:p>
          <w:p w14:paraId="0D65CFB6"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Monitoring scheme.</w:t>
            </w:r>
          </w:p>
          <w:p w14:paraId="15DE3B82" w14:textId="77777777" w:rsidR="0085243D" w:rsidRPr="00B64AE4" w:rsidRDefault="0085243D" w:rsidP="009C3FAA">
            <w:pPr>
              <w:spacing w:after="0" w:line="240" w:lineRule="auto"/>
              <w:contextualSpacing/>
              <w:rPr>
                <w:rFonts w:ascii="Times New Roman" w:hAnsi="Times New Roman"/>
                <w:color w:val="000000" w:themeColor="text1"/>
                <w:sz w:val="18"/>
              </w:rPr>
            </w:pPr>
          </w:p>
        </w:tc>
      </w:tr>
      <w:tr w:rsidR="009C3FAA" w:rsidRPr="00B64AE4" w14:paraId="04176908" w14:textId="77777777" w:rsidTr="003E602E">
        <w:trPr>
          <w:trHeight w:val="453"/>
        </w:trPr>
        <w:tc>
          <w:tcPr>
            <w:tcW w:w="2605" w:type="dxa"/>
            <w:vMerge/>
            <w:shd w:val="clear" w:color="auto" w:fill="auto"/>
          </w:tcPr>
          <w:p w14:paraId="7E561875"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val="restart"/>
          </w:tcPr>
          <w:p w14:paraId="47F532EB"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Indicator 7: Number of water management structures rehabilitated / built (impluvium / water tanks, sills and shallow wells)</w:t>
            </w:r>
          </w:p>
        </w:tc>
        <w:tc>
          <w:tcPr>
            <w:tcW w:w="1744" w:type="dxa"/>
            <w:vMerge w:val="restart"/>
          </w:tcPr>
          <w:p w14:paraId="24AF494C"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0</w:t>
            </w:r>
          </w:p>
        </w:tc>
        <w:tc>
          <w:tcPr>
            <w:tcW w:w="1226" w:type="dxa"/>
            <w:vMerge w:val="restart"/>
          </w:tcPr>
          <w:p w14:paraId="739BBFF9"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10</w:t>
            </w:r>
          </w:p>
        </w:tc>
        <w:tc>
          <w:tcPr>
            <w:tcW w:w="1620" w:type="dxa"/>
            <w:vMerge w:val="restart"/>
          </w:tcPr>
          <w:p w14:paraId="3920ABB8" w14:textId="36EC883C" w:rsidR="0085243D" w:rsidRPr="00B64AE4" w:rsidRDefault="00A33579"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25</w:t>
            </w:r>
          </w:p>
        </w:tc>
        <w:tc>
          <w:tcPr>
            <w:tcW w:w="3362" w:type="dxa"/>
            <w:vMerge/>
          </w:tcPr>
          <w:p w14:paraId="356879DA" w14:textId="77777777" w:rsidR="0085243D" w:rsidRPr="00B64AE4" w:rsidRDefault="0085243D" w:rsidP="009C3FAA">
            <w:pPr>
              <w:spacing w:after="0" w:line="240" w:lineRule="auto"/>
              <w:contextualSpacing/>
              <w:rPr>
                <w:rFonts w:ascii="Times New Roman" w:hAnsi="Times New Roman"/>
                <w:i/>
                <w:iCs/>
                <w:color w:val="000000" w:themeColor="text1"/>
                <w:sz w:val="18"/>
              </w:rPr>
            </w:pPr>
          </w:p>
        </w:tc>
      </w:tr>
      <w:tr w:rsidR="009C3FAA" w:rsidRPr="00B64AE4" w14:paraId="3A92B811" w14:textId="77777777" w:rsidTr="003E602E">
        <w:trPr>
          <w:trHeight w:val="2112"/>
        </w:trPr>
        <w:tc>
          <w:tcPr>
            <w:tcW w:w="2605" w:type="dxa"/>
            <w:vMerge/>
            <w:shd w:val="pct12" w:color="auto" w:fill="auto"/>
          </w:tcPr>
          <w:p w14:paraId="1124FA4D"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tcPr>
          <w:p w14:paraId="52A31DC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744" w:type="dxa"/>
            <w:vMerge/>
          </w:tcPr>
          <w:p w14:paraId="56B987BF"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226" w:type="dxa"/>
            <w:vMerge/>
          </w:tcPr>
          <w:p w14:paraId="26999649"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vMerge/>
          </w:tcPr>
          <w:p w14:paraId="6D27379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tcPr>
          <w:p w14:paraId="148BE011"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Risks:</w:t>
            </w:r>
          </w:p>
          <w:p w14:paraId="551FA1C0" w14:textId="77777777" w:rsidR="0085243D" w:rsidRPr="00B64AE4" w:rsidRDefault="0085243D" w:rsidP="009C3FAA">
            <w:pPr>
              <w:spacing w:after="0" w:line="240" w:lineRule="auto"/>
              <w:contextualSpacing/>
              <w:rPr>
                <w:rFonts w:ascii="Times New Roman" w:hAnsi="Times New Roman"/>
                <w:i/>
                <w:color w:val="000000" w:themeColor="text1"/>
                <w:sz w:val="18"/>
              </w:rPr>
            </w:pPr>
            <w:r w:rsidRPr="00B64AE4">
              <w:rPr>
                <w:rFonts w:ascii="Times New Roman" w:hAnsi="Times New Roman"/>
                <w:i/>
                <w:color w:val="000000" w:themeColor="text1"/>
                <w:sz w:val="18"/>
              </w:rPr>
              <w:t xml:space="preserve">Village level commitment to participate in water structure rehabilitations. </w:t>
            </w:r>
          </w:p>
          <w:p w14:paraId="398D17B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color w:val="000000" w:themeColor="text1"/>
                <w:sz w:val="18"/>
              </w:rPr>
              <w:t>Lack of commitment or capacity of regional stakeholders means that land allocation and planning processes (IWMP) cannot be achieved.</w:t>
            </w:r>
          </w:p>
          <w:p w14:paraId="74D3C6EE" w14:textId="77777777" w:rsidR="0085243D" w:rsidRPr="00B64AE4" w:rsidRDefault="0085243D" w:rsidP="009C3FAA">
            <w:pPr>
              <w:spacing w:after="0" w:line="240" w:lineRule="auto"/>
              <w:contextualSpacing/>
              <w:rPr>
                <w:rFonts w:ascii="Times New Roman" w:hAnsi="Times New Roman"/>
                <w:i/>
                <w:color w:val="000000" w:themeColor="text1"/>
                <w:sz w:val="18"/>
              </w:rPr>
            </w:pPr>
          </w:p>
          <w:p w14:paraId="7B839789"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Assumptions:</w:t>
            </w:r>
          </w:p>
          <w:p w14:paraId="02596560"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Commitment of the various Government institutions, and communities.</w:t>
            </w:r>
          </w:p>
        </w:tc>
      </w:tr>
      <w:tr w:rsidR="009C3FAA" w:rsidRPr="00B64AE4" w14:paraId="27548F9A" w14:textId="77777777" w:rsidTr="003E602E">
        <w:trPr>
          <w:trHeight w:val="77"/>
        </w:trPr>
        <w:tc>
          <w:tcPr>
            <w:tcW w:w="2605" w:type="dxa"/>
            <w:vMerge w:val="restart"/>
            <w:shd w:val="clear" w:color="auto" w:fill="auto"/>
          </w:tcPr>
          <w:p w14:paraId="29AC33C1"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Component/ Outcome 3</w:t>
            </w:r>
          </w:p>
          <w:p w14:paraId="4E4A39D8"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color w:val="000000" w:themeColor="text1"/>
                <w:sz w:val="18"/>
                <w:lang w:bidi="en-US"/>
              </w:rPr>
              <w:t>Climate-resilient agropastoralism and livelihood activities developed reducing pressure on limited water and land resources.</w:t>
            </w:r>
          </w:p>
          <w:p w14:paraId="1099FF4B"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val="restart"/>
          </w:tcPr>
          <w:p w14:paraId="7EE3A254"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Indicator 8: Number of agropastoralists, herders and farmers trained in micro-finance and number of credits granted</w:t>
            </w:r>
          </w:p>
        </w:tc>
        <w:tc>
          <w:tcPr>
            <w:tcW w:w="1744" w:type="dxa"/>
            <w:vMerge w:val="restart"/>
          </w:tcPr>
          <w:p w14:paraId="7DD778A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No people trained in rural areas</w:t>
            </w:r>
          </w:p>
          <w:p w14:paraId="4E3CC6E2"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No credit granted in rural areas.</w:t>
            </w:r>
          </w:p>
        </w:tc>
        <w:tc>
          <w:tcPr>
            <w:tcW w:w="1226" w:type="dxa"/>
            <w:vMerge w:val="restart"/>
          </w:tcPr>
          <w:p w14:paraId="0CA69DB4" w14:textId="34432EDD" w:rsidR="0085243D" w:rsidRPr="00B64AE4" w:rsidRDefault="009A1EF3"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At least 200 people trained (60% female)</w:t>
            </w:r>
          </w:p>
        </w:tc>
        <w:tc>
          <w:tcPr>
            <w:tcW w:w="1620" w:type="dxa"/>
            <w:vMerge w:val="restart"/>
          </w:tcPr>
          <w:p w14:paraId="6EFCAE72" w14:textId="10699ED8" w:rsidR="0085243D" w:rsidRPr="00B64AE4" w:rsidRDefault="009A1EF3"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500 people trained (60% female)</w:t>
            </w:r>
          </w:p>
        </w:tc>
        <w:tc>
          <w:tcPr>
            <w:tcW w:w="3362" w:type="dxa"/>
          </w:tcPr>
          <w:p w14:paraId="6EBD441F"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Data collection methods:</w:t>
            </w:r>
          </w:p>
          <w:p w14:paraId="6DEB4B13"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Project’s yearly reports. </w:t>
            </w:r>
          </w:p>
          <w:p w14:paraId="76AC14CE"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Project site visits and evaluation for verification</w:t>
            </w:r>
          </w:p>
          <w:p w14:paraId="42A71B3F"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Monitoring scheme.</w:t>
            </w:r>
          </w:p>
          <w:p w14:paraId="1FCD15D5"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Socio-economic survey:  income generated.</w:t>
            </w:r>
          </w:p>
          <w:p w14:paraId="19CB4CF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Results and analysis from the application of the MSC technique by mid-term and final evaluators.</w:t>
            </w:r>
          </w:p>
        </w:tc>
      </w:tr>
      <w:tr w:rsidR="009C3FAA" w:rsidRPr="00B64AE4" w14:paraId="2613C8AE" w14:textId="77777777" w:rsidTr="003E602E">
        <w:trPr>
          <w:trHeight w:val="464"/>
        </w:trPr>
        <w:tc>
          <w:tcPr>
            <w:tcW w:w="2605" w:type="dxa"/>
            <w:vMerge/>
            <w:shd w:val="pct12" w:color="auto" w:fill="auto"/>
          </w:tcPr>
          <w:p w14:paraId="7215C1B0"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tcPr>
          <w:p w14:paraId="47B4665D"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744" w:type="dxa"/>
            <w:vMerge/>
          </w:tcPr>
          <w:p w14:paraId="6EC7C723"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226" w:type="dxa"/>
            <w:vMerge/>
          </w:tcPr>
          <w:p w14:paraId="012F8341"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vMerge/>
          </w:tcPr>
          <w:p w14:paraId="16CAF9B5"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vMerge w:val="restart"/>
          </w:tcPr>
          <w:p w14:paraId="03DA44DD"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Risks:</w:t>
            </w:r>
          </w:p>
          <w:p w14:paraId="6790826D" w14:textId="77777777" w:rsidR="0085243D" w:rsidRPr="00B64AE4" w:rsidRDefault="0085243D" w:rsidP="009C3FAA">
            <w:pPr>
              <w:spacing w:after="0" w:line="240" w:lineRule="auto"/>
              <w:contextualSpacing/>
              <w:rPr>
                <w:rFonts w:ascii="Times New Roman" w:hAnsi="Times New Roman"/>
                <w:i/>
                <w:color w:val="000000" w:themeColor="text1"/>
                <w:sz w:val="18"/>
              </w:rPr>
            </w:pPr>
            <w:r w:rsidRPr="00B64AE4">
              <w:rPr>
                <w:rFonts w:ascii="Times New Roman" w:hAnsi="Times New Roman"/>
                <w:i/>
                <w:color w:val="000000" w:themeColor="text1"/>
                <w:sz w:val="18"/>
              </w:rPr>
              <w:t xml:space="preserve">Village level commitment to change and adopt new methods and alternative IGA is not sufficient to achieve the widespread adoption of new SLM practices that will achieve land restoration. </w:t>
            </w:r>
          </w:p>
          <w:p w14:paraId="2DE87145" w14:textId="77777777" w:rsidR="0085243D" w:rsidRPr="00B64AE4" w:rsidRDefault="0085243D" w:rsidP="009C3FAA">
            <w:pPr>
              <w:spacing w:after="0" w:line="240" w:lineRule="auto"/>
              <w:contextualSpacing/>
              <w:rPr>
                <w:rFonts w:ascii="Times New Roman" w:hAnsi="Times New Roman"/>
                <w:i/>
                <w:color w:val="000000" w:themeColor="text1"/>
                <w:sz w:val="18"/>
              </w:rPr>
            </w:pPr>
          </w:p>
          <w:p w14:paraId="494E21CF"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Assumptions:</w:t>
            </w:r>
          </w:p>
          <w:p w14:paraId="5573CF73"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Communities are supporting of agropastoral perimeters and new IGA as they realize and share benefits. </w:t>
            </w:r>
          </w:p>
          <w:p w14:paraId="56EA5308" w14:textId="77777777" w:rsidR="0085243D" w:rsidRPr="00B64AE4" w:rsidRDefault="0085243D" w:rsidP="009C3FAA">
            <w:pPr>
              <w:spacing w:after="0" w:line="240" w:lineRule="auto"/>
              <w:contextualSpacing/>
              <w:rPr>
                <w:rFonts w:ascii="Times New Roman" w:hAnsi="Times New Roman"/>
                <w:i/>
                <w:color w:val="000000" w:themeColor="text1"/>
                <w:sz w:val="18"/>
              </w:rPr>
            </w:pPr>
          </w:p>
          <w:p w14:paraId="76803517"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Project will make available sufficient land and manpower to achieve SLM and planting targets.</w:t>
            </w:r>
          </w:p>
          <w:p w14:paraId="2F81B5BB" w14:textId="77777777" w:rsidR="0085243D" w:rsidRPr="00B64AE4" w:rsidRDefault="0085243D" w:rsidP="009C3FAA">
            <w:pPr>
              <w:spacing w:after="0" w:line="240" w:lineRule="auto"/>
              <w:contextualSpacing/>
              <w:rPr>
                <w:rFonts w:ascii="Times New Roman" w:hAnsi="Times New Roman"/>
                <w:i/>
                <w:color w:val="000000" w:themeColor="text1"/>
                <w:sz w:val="18"/>
              </w:rPr>
            </w:pPr>
          </w:p>
          <w:p w14:paraId="1E25A2DF"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Communities in the Cheikhetti watershed are amenable and receptive to change. </w:t>
            </w:r>
          </w:p>
          <w:p w14:paraId="24E619FB" w14:textId="77777777" w:rsidR="0085243D" w:rsidRPr="00B64AE4" w:rsidRDefault="0085243D" w:rsidP="009C3FAA">
            <w:pPr>
              <w:spacing w:after="0" w:line="240" w:lineRule="auto"/>
              <w:contextualSpacing/>
              <w:rPr>
                <w:rFonts w:ascii="Times New Roman" w:hAnsi="Times New Roman"/>
                <w:i/>
                <w:color w:val="000000" w:themeColor="text1"/>
                <w:sz w:val="18"/>
              </w:rPr>
            </w:pPr>
          </w:p>
          <w:p w14:paraId="2A7F8B46"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Ecosystems in the Cheikhetti watershed can regenerate fast from degradation and are resilient enough to withstand the most immediate climate change effects.</w:t>
            </w:r>
          </w:p>
          <w:p w14:paraId="7A0ED524"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r w:rsidR="009C3FAA" w:rsidRPr="00B64AE4" w14:paraId="20165736" w14:textId="77777777" w:rsidTr="003E602E">
        <w:trPr>
          <w:trHeight w:val="564"/>
        </w:trPr>
        <w:tc>
          <w:tcPr>
            <w:tcW w:w="2605" w:type="dxa"/>
            <w:vMerge/>
            <w:shd w:val="pct12" w:color="auto" w:fill="auto"/>
          </w:tcPr>
          <w:p w14:paraId="600685C3"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75467FC6"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i/>
                <w:iCs/>
                <w:color w:val="000000" w:themeColor="text1"/>
                <w:sz w:val="18"/>
              </w:rPr>
              <w:t>Indicator 9: Number of agropastoral parcels established and producing fodder and incomes.</w:t>
            </w:r>
          </w:p>
        </w:tc>
        <w:tc>
          <w:tcPr>
            <w:tcW w:w="1744" w:type="dxa"/>
          </w:tcPr>
          <w:p w14:paraId="2CA0CB63"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0</w:t>
            </w:r>
          </w:p>
        </w:tc>
        <w:tc>
          <w:tcPr>
            <w:tcW w:w="1226" w:type="dxa"/>
          </w:tcPr>
          <w:p w14:paraId="2FA76391" w14:textId="24FDF70F" w:rsidR="0085243D" w:rsidRPr="00B64AE4" w:rsidRDefault="00A33579"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7</w:t>
            </w:r>
            <w:r w:rsidR="0085243D" w:rsidRPr="00B64AE4">
              <w:rPr>
                <w:rFonts w:ascii="Times New Roman" w:hAnsi="Times New Roman"/>
                <w:i/>
                <w:iCs/>
                <w:color w:val="000000" w:themeColor="text1"/>
                <w:sz w:val="18"/>
              </w:rPr>
              <w:t xml:space="preserve"> agropastoral parcels</w:t>
            </w:r>
            <w:r w:rsidRPr="00B64AE4">
              <w:rPr>
                <w:rFonts w:ascii="Times New Roman" w:hAnsi="Times New Roman"/>
                <w:i/>
                <w:iCs/>
                <w:color w:val="000000" w:themeColor="text1"/>
                <w:sz w:val="18"/>
              </w:rPr>
              <w:t xml:space="preserve"> on 29 ha</w:t>
            </w:r>
            <w:r w:rsidR="0085243D" w:rsidRPr="00B64AE4">
              <w:rPr>
                <w:rFonts w:ascii="Times New Roman" w:hAnsi="Times New Roman"/>
                <w:i/>
                <w:iCs/>
                <w:color w:val="000000" w:themeColor="text1"/>
                <w:sz w:val="18"/>
              </w:rPr>
              <w:t>.</w:t>
            </w:r>
          </w:p>
        </w:tc>
        <w:tc>
          <w:tcPr>
            <w:tcW w:w="1620" w:type="dxa"/>
          </w:tcPr>
          <w:p w14:paraId="43A379E8" w14:textId="7CBC1E36" w:rsidR="0085243D" w:rsidRPr="00B64AE4" w:rsidRDefault="00A33579"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At least 13</w:t>
            </w:r>
            <w:r w:rsidR="0085243D" w:rsidRPr="00B64AE4">
              <w:rPr>
                <w:rFonts w:ascii="Times New Roman" w:hAnsi="Times New Roman"/>
                <w:bCs/>
                <w:i/>
                <w:color w:val="000000" w:themeColor="text1"/>
                <w:sz w:val="18"/>
              </w:rPr>
              <w:t xml:space="preserve"> agropastoral parcels</w:t>
            </w:r>
            <w:r w:rsidRPr="00B64AE4">
              <w:rPr>
                <w:rFonts w:ascii="Times New Roman" w:hAnsi="Times New Roman"/>
                <w:bCs/>
                <w:i/>
                <w:color w:val="000000" w:themeColor="text1"/>
                <w:sz w:val="18"/>
              </w:rPr>
              <w:t xml:space="preserve"> on 46 ha</w:t>
            </w:r>
            <w:r w:rsidR="0085243D" w:rsidRPr="00B64AE4">
              <w:rPr>
                <w:rFonts w:ascii="Times New Roman" w:hAnsi="Times New Roman"/>
                <w:bCs/>
                <w:i/>
                <w:color w:val="000000" w:themeColor="text1"/>
                <w:sz w:val="18"/>
              </w:rPr>
              <w:t>.</w:t>
            </w:r>
          </w:p>
        </w:tc>
        <w:tc>
          <w:tcPr>
            <w:tcW w:w="3362" w:type="dxa"/>
            <w:vMerge/>
          </w:tcPr>
          <w:p w14:paraId="71889704"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r w:rsidR="009C3FAA" w:rsidRPr="00B64AE4" w14:paraId="3D7DEED0" w14:textId="77777777" w:rsidTr="003E602E">
        <w:trPr>
          <w:trHeight w:val="565"/>
        </w:trPr>
        <w:tc>
          <w:tcPr>
            <w:tcW w:w="2605" w:type="dxa"/>
            <w:vMerge/>
            <w:shd w:val="pct12" w:color="auto" w:fill="auto"/>
          </w:tcPr>
          <w:p w14:paraId="141C75AE"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22DB5D7E"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Indicator 10: </w:t>
            </w:r>
          </w:p>
          <w:p w14:paraId="549E76F9"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Communities’ perception of their livelihood stake in the good stewardship of resources in Cheikhetti watershed, measured through the periodic and independent application of the ‘Most Significant Change’ (MSC) technique. </w:t>
            </w:r>
          </w:p>
          <w:p w14:paraId="5E47243E"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744" w:type="dxa"/>
          </w:tcPr>
          <w:p w14:paraId="6A464D0A"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Not Applicable </w:t>
            </w:r>
          </w:p>
          <w:p w14:paraId="260675C4"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The MSC technique is to be applied once the project has been launched and some form of change has occurred. The baseline corresponds to all assessments that corroborate the situation analysis for this project, particularly with respect to land-uses and livelihoods</w:t>
            </w:r>
            <w:r w:rsidRPr="00B64AE4">
              <w:rPr>
                <w:rFonts w:ascii="Times New Roman" w:hAnsi="Times New Roman"/>
                <w:color w:val="000000" w:themeColor="text1"/>
                <w:sz w:val="18"/>
              </w:rPr>
              <w:t xml:space="preserve">. </w:t>
            </w:r>
          </w:p>
        </w:tc>
        <w:tc>
          <w:tcPr>
            <w:tcW w:w="1226" w:type="dxa"/>
          </w:tcPr>
          <w:p w14:paraId="60E0A0B7"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Changes in livelihoods are perceived through the independent application of the MSC technique </w:t>
            </w:r>
          </w:p>
          <w:p w14:paraId="2482756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tcPr>
          <w:p w14:paraId="3BDDEF7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Changes in livelihoods are perceived through the independent application of the MSC technique </w:t>
            </w:r>
          </w:p>
          <w:p w14:paraId="4C389148"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vMerge/>
          </w:tcPr>
          <w:p w14:paraId="312A43F5"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r w:rsidR="009C3FAA" w:rsidRPr="00B64AE4" w14:paraId="0881AC20" w14:textId="77777777" w:rsidTr="003E602E">
        <w:trPr>
          <w:trHeight w:val="845"/>
        </w:trPr>
        <w:tc>
          <w:tcPr>
            <w:tcW w:w="2605" w:type="dxa"/>
            <w:vMerge/>
            <w:shd w:val="pct12" w:color="auto" w:fill="auto"/>
          </w:tcPr>
          <w:p w14:paraId="233F6F1E"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5396854C"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i/>
                <w:iCs/>
                <w:color w:val="000000" w:themeColor="text1"/>
                <w:sz w:val="18"/>
              </w:rPr>
              <w:t>Indicator 11: Number of agropastoralists, herders and farmers involved in the SLM practices (ANR, trees plantation, nogo zone, half moon)</w:t>
            </w:r>
          </w:p>
        </w:tc>
        <w:tc>
          <w:tcPr>
            <w:tcW w:w="1744" w:type="dxa"/>
          </w:tcPr>
          <w:p w14:paraId="5084A5AD"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0</w:t>
            </w:r>
          </w:p>
        </w:tc>
        <w:tc>
          <w:tcPr>
            <w:tcW w:w="1226" w:type="dxa"/>
          </w:tcPr>
          <w:p w14:paraId="0BD4BB5D"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500 people involved in SLM practices.</w:t>
            </w:r>
          </w:p>
        </w:tc>
        <w:tc>
          <w:tcPr>
            <w:tcW w:w="1620" w:type="dxa"/>
          </w:tcPr>
          <w:p w14:paraId="7B248645"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5,000 people involved in SLM practices.</w:t>
            </w:r>
          </w:p>
        </w:tc>
        <w:tc>
          <w:tcPr>
            <w:tcW w:w="3362" w:type="dxa"/>
            <w:vMerge/>
          </w:tcPr>
          <w:p w14:paraId="433FFAB4"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r w:rsidR="009C3FAA" w:rsidRPr="00B64AE4" w14:paraId="0179246B" w14:textId="77777777" w:rsidTr="003E602E">
        <w:trPr>
          <w:trHeight w:val="765"/>
        </w:trPr>
        <w:tc>
          <w:tcPr>
            <w:tcW w:w="2605" w:type="dxa"/>
            <w:vMerge w:val="restart"/>
            <w:shd w:val="clear" w:color="auto" w:fill="auto"/>
          </w:tcPr>
          <w:p w14:paraId="71B50E34"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Component/ Outcome 4</w:t>
            </w:r>
          </w:p>
          <w:p w14:paraId="49EEE524" w14:textId="77777777" w:rsidR="0085243D" w:rsidRPr="00B64AE4" w:rsidRDefault="0085243D" w:rsidP="009C3FAA">
            <w:pPr>
              <w:spacing w:after="0" w:line="240" w:lineRule="auto"/>
              <w:contextualSpacing/>
              <w:rPr>
                <w:rFonts w:ascii="Times New Roman" w:hAnsi="Times New Roman"/>
                <w:color w:val="000000" w:themeColor="text1"/>
                <w:sz w:val="18"/>
                <w:lang w:bidi="en-US"/>
              </w:rPr>
            </w:pPr>
            <w:r w:rsidRPr="00B64AE4">
              <w:rPr>
                <w:rFonts w:ascii="Times New Roman" w:hAnsi="Times New Roman"/>
                <w:color w:val="000000" w:themeColor="text1"/>
                <w:sz w:val="18"/>
                <w:lang w:bidi="en-US"/>
              </w:rPr>
              <w:t>Gender mainstreamed and Monitoring and Knowledge Management supports replication.</w:t>
            </w:r>
          </w:p>
          <w:p w14:paraId="6CD9607B"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val="restart"/>
          </w:tcPr>
          <w:p w14:paraId="6A5736AF"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Indicator 12: </w:t>
            </w:r>
            <w:r w:rsidRPr="00B64AE4">
              <w:rPr>
                <w:rFonts w:ascii="Times New Roman" w:hAnsi="Times New Roman"/>
                <w:color w:val="000000" w:themeColor="text1"/>
                <w:sz w:val="18"/>
              </w:rPr>
              <w:t>% of women among all participants of the project activities, including M&amp;E</w:t>
            </w:r>
          </w:p>
        </w:tc>
        <w:tc>
          <w:tcPr>
            <w:tcW w:w="1744" w:type="dxa"/>
            <w:vMerge w:val="restart"/>
          </w:tcPr>
          <w:p w14:paraId="2ED9B5E9"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5%</w:t>
            </w:r>
          </w:p>
        </w:tc>
        <w:tc>
          <w:tcPr>
            <w:tcW w:w="1226" w:type="dxa"/>
            <w:vMerge w:val="restart"/>
          </w:tcPr>
          <w:p w14:paraId="7124796B"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&gt; 20%</w:t>
            </w:r>
          </w:p>
        </w:tc>
        <w:tc>
          <w:tcPr>
            <w:tcW w:w="1620" w:type="dxa"/>
            <w:vMerge w:val="restart"/>
          </w:tcPr>
          <w:p w14:paraId="1F52EC8B"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&gt; 30%</w:t>
            </w:r>
          </w:p>
        </w:tc>
        <w:tc>
          <w:tcPr>
            <w:tcW w:w="3362" w:type="dxa"/>
          </w:tcPr>
          <w:p w14:paraId="4B494EE9"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Data collection methods:</w:t>
            </w:r>
          </w:p>
          <w:p w14:paraId="5665263F"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Project’s reports. Project database.</w:t>
            </w:r>
          </w:p>
        </w:tc>
      </w:tr>
      <w:tr w:rsidR="009C3FAA" w:rsidRPr="00B64AE4" w14:paraId="00F54F87" w14:textId="77777777" w:rsidTr="003E602E">
        <w:trPr>
          <w:trHeight w:val="253"/>
        </w:trPr>
        <w:tc>
          <w:tcPr>
            <w:tcW w:w="2605" w:type="dxa"/>
            <w:vMerge/>
            <w:shd w:val="pct12" w:color="auto" w:fill="auto"/>
          </w:tcPr>
          <w:p w14:paraId="1F76D512"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tcPr>
          <w:p w14:paraId="2CD8CFDC"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744" w:type="dxa"/>
            <w:vMerge/>
          </w:tcPr>
          <w:p w14:paraId="14AAF25E"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226" w:type="dxa"/>
            <w:vMerge/>
          </w:tcPr>
          <w:p w14:paraId="7D20CE4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vMerge/>
          </w:tcPr>
          <w:p w14:paraId="6E95B4D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vMerge w:val="restart"/>
          </w:tcPr>
          <w:p w14:paraId="0046C1AC"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Risks:</w:t>
            </w:r>
          </w:p>
          <w:p w14:paraId="35808DD2" w14:textId="77777777" w:rsidR="0085243D" w:rsidRPr="00B64AE4" w:rsidRDefault="0085243D" w:rsidP="009C3FAA">
            <w:pPr>
              <w:spacing w:after="0" w:line="240" w:lineRule="auto"/>
              <w:contextualSpacing/>
              <w:rPr>
                <w:rFonts w:ascii="Times New Roman" w:hAnsi="Times New Roman"/>
                <w:color w:val="000000" w:themeColor="text1"/>
                <w:sz w:val="18"/>
              </w:rPr>
            </w:pPr>
          </w:p>
          <w:p w14:paraId="1FCD7CD2"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Assumptions:</w:t>
            </w:r>
          </w:p>
          <w:p w14:paraId="293A49C0"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Women are interested to participate in the project directly.</w:t>
            </w:r>
          </w:p>
          <w:p w14:paraId="3C2C0CD6"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Other stakeholders are interested in the lessons learned by this project.</w:t>
            </w:r>
          </w:p>
        </w:tc>
      </w:tr>
      <w:tr w:rsidR="009C3FAA" w:rsidRPr="00B64AE4" w14:paraId="514458EF" w14:textId="77777777" w:rsidTr="003E602E">
        <w:trPr>
          <w:trHeight w:val="1211"/>
        </w:trPr>
        <w:tc>
          <w:tcPr>
            <w:tcW w:w="2605" w:type="dxa"/>
            <w:vMerge/>
            <w:shd w:val="pct12" w:color="auto" w:fill="auto"/>
          </w:tcPr>
          <w:p w14:paraId="5DF8A317"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26959A47"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i/>
                <w:iCs/>
                <w:color w:val="000000" w:themeColor="text1"/>
                <w:sz w:val="18"/>
              </w:rPr>
              <w:t xml:space="preserve">Indicator 13: </w:t>
            </w:r>
            <w:r w:rsidRPr="00B64AE4">
              <w:rPr>
                <w:rFonts w:ascii="Times New Roman" w:hAnsi="Times New Roman"/>
                <w:color w:val="000000" w:themeColor="text1"/>
                <w:sz w:val="18"/>
              </w:rPr>
              <w:t xml:space="preserve">Number of project lessons published and disseminated on SLM and on integrated watershed management </w:t>
            </w:r>
          </w:p>
        </w:tc>
        <w:tc>
          <w:tcPr>
            <w:tcW w:w="1744" w:type="dxa"/>
          </w:tcPr>
          <w:p w14:paraId="544C4A77"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0</w:t>
            </w:r>
          </w:p>
        </w:tc>
        <w:tc>
          <w:tcPr>
            <w:tcW w:w="1226" w:type="dxa"/>
          </w:tcPr>
          <w:p w14:paraId="0DD1ABAC"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2</w:t>
            </w:r>
          </w:p>
        </w:tc>
        <w:tc>
          <w:tcPr>
            <w:tcW w:w="1620" w:type="dxa"/>
          </w:tcPr>
          <w:p w14:paraId="3FB3A34D"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10</w:t>
            </w:r>
          </w:p>
        </w:tc>
        <w:tc>
          <w:tcPr>
            <w:tcW w:w="3362" w:type="dxa"/>
            <w:vMerge/>
          </w:tcPr>
          <w:p w14:paraId="698C9531"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bl>
    <w:p w14:paraId="5F91F8F2" w14:textId="77777777" w:rsidR="00CD1519" w:rsidRPr="00B64AE4" w:rsidRDefault="00CD1519" w:rsidP="009C3FAA">
      <w:pPr>
        <w:spacing w:after="0" w:line="240" w:lineRule="auto"/>
        <w:contextualSpacing/>
        <w:jc w:val="both"/>
        <w:rPr>
          <w:rFonts w:ascii="Times New Roman" w:eastAsia="Times New Roman" w:hAnsi="Times New Roman"/>
          <w:i/>
          <w:color w:val="000000" w:themeColor="text1"/>
          <w:sz w:val="20"/>
          <w:szCs w:val="20"/>
        </w:rPr>
      </w:pPr>
    </w:p>
    <w:p w14:paraId="1DB9278F" w14:textId="77777777" w:rsidR="00F21655" w:rsidRPr="00B64AE4" w:rsidRDefault="00F21655">
      <w:pPr>
        <w:spacing w:after="160" w:line="259" w:lineRule="auto"/>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br w:type="page"/>
      </w:r>
    </w:p>
    <w:p w14:paraId="3449C22D" w14:textId="77777777" w:rsidR="0053642C" w:rsidRPr="00B64AE4" w:rsidRDefault="0053642C" w:rsidP="009C3FAA">
      <w:pPr>
        <w:spacing w:after="0" w:line="240" w:lineRule="auto"/>
        <w:contextualSpacing/>
        <w:rPr>
          <w:rFonts w:ascii="Times New Roman" w:eastAsia="Times New Roman" w:hAnsi="Times New Roman"/>
          <w:b/>
          <w:color w:val="000000" w:themeColor="text1"/>
          <w:sz w:val="20"/>
          <w:szCs w:val="20"/>
        </w:rPr>
      </w:pPr>
    </w:p>
    <w:p w14:paraId="79A0C798" w14:textId="77777777" w:rsidR="006A283A" w:rsidRPr="00B64AE4" w:rsidRDefault="006A283A" w:rsidP="009C3FAA">
      <w:pPr>
        <w:spacing w:after="0" w:line="240" w:lineRule="auto"/>
        <w:contextualSpacing/>
        <w:rPr>
          <w:rFonts w:ascii="Times New Roman" w:eastAsia="Times New Roman" w:hAnsi="Times New Roman"/>
          <w:b/>
          <w:color w:val="000000" w:themeColor="text1"/>
          <w:sz w:val="20"/>
          <w:szCs w:val="20"/>
        </w:rPr>
      </w:pPr>
    </w:p>
    <w:p w14:paraId="6D45B276" w14:textId="05B13090" w:rsidR="00C84E24" w:rsidRPr="00B64AE4" w:rsidRDefault="00C84E24" w:rsidP="009C3FAA">
      <w:pPr>
        <w:spacing w:after="0" w:line="240" w:lineRule="auto"/>
        <w:contextualSpacing/>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ANNEX B:  RESPONSES TO PROJECT REVIEWS </w:t>
      </w:r>
    </w:p>
    <w:p w14:paraId="540B5CD3" w14:textId="52F4F905" w:rsidR="000C5BE0" w:rsidRPr="00B64AE4" w:rsidRDefault="000C5BE0" w:rsidP="009C3FAA">
      <w:pPr>
        <w:spacing w:after="0" w:line="240" w:lineRule="auto"/>
        <w:contextualSpacing/>
        <w:rPr>
          <w:rFonts w:ascii="Times New Roman" w:eastAsia="Times New Roman" w:hAnsi="Times New Roman"/>
          <w:i/>
          <w:color w:val="000000" w:themeColor="text1"/>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6"/>
        <w:gridCol w:w="6379"/>
      </w:tblGrid>
      <w:tr w:rsidR="009C3FAA" w:rsidRPr="00B64AE4" w14:paraId="24B0C85F" w14:textId="77777777" w:rsidTr="00BE7929">
        <w:tc>
          <w:tcPr>
            <w:tcW w:w="6946" w:type="dxa"/>
          </w:tcPr>
          <w:p w14:paraId="524993BB" w14:textId="4501D326" w:rsidR="00236C3C" w:rsidRPr="00B64AE4" w:rsidRDefault="00236C3C"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Comments from STAP (</w:t>
            </w:r>
            <w:r w:rsidR="003901BE" w:rsidRPr="00B64AE4">
              <w:rPr>
                <w:rFonts w:ascii="Times New Roman" w:eastAsia="Times New Roman" w:hAnsi="Times New Roman"/>
                <w:b/>
                <w:color w:val="000000" w:themeColor="text1"/>
                <w:sz w:val="20"/>
                <w:szCs w:val="20"/>
              </w:rPr>
              <w:t>30 October 2017</w:t>
            </w:r>
            <w:r w:rsidRPr="00B64AE4">
              <w:rPr>
                <w:rFonts w:ascii="Times New Roman" w:eastAsia="Times New Roman" w:hAnsi="Times New Roman"/>
                <w:b/>
                <w:color w:val="000000" w:themeColor="text1"/>
                <w:sz w:val="20"/>
                <w:szCs w:val="20"/>
              </w:rPr>
              <w:t>)</w:t>
            </w:r>
          </w:p>
        </w:tc>
        <w:tc>
          <w:tcPr>
            <w:tcW w:w="6379" w:type="dxa"/>
          </w:tcPr>
          <w:p w14:paraId="6BB548A5" w14:textId="77777777" w:rsidR="00236C3C" w:rsidRPr="00B64AE4" w:rsidRDefault="00236C3C"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Response</w:t>
            </w:r>
          </w:p>
        </w:tc>
      </w:tr>
      <w:tr w:rsidR="009C3FAA" w:rsidRPr="00B64AE4" w14:paraId="78222A5D" w14:textId="77777777" w:rsidTr="00BE7929">
        <w:trPr>
          <w:trHeight w:val="1415"/>
        </w:trPr>
        <w:tc>
          <w:tcPr>
            <w:tcW w:w="6946" w:type="dxa"/>
          </w:tcPr>
          <w:p w14:paraId="77F3DF43" w14:textId="5075C5B8" w:rsidR="007A4E16" w:rsidRPr="00B64AE4" w:rsidRDefault="007A4E16" w:rsidP="001C33FC">
            <w:pPr>
              <w:pStyle w:val="ListParagraph"/>
              <w:numPr>
                <w:ilvl w:val="0"/>
                <w:numId w:val="37"/>
              </w:numPr>
            </w:pPr>
            <w:r w:rsidRPr="00B64AE4">
              <w:t>Limit the scope of component 1. Currently, the component encompasses knowledge management, monitoring and assessment of watershed management interventions, and capacity building of farmers and herders to implement improved land management practices. STAP recognizes the links between monitoring and assessment, knowledge management and governance. However, STAP believes the structure of the project framework would be clearer if these activities were separated, and their linkages established across two components. First, a component on multi-stakeholder governance and engagement. This component can identify the relevant partners to involve in the design and implementation of the project. It also describes the governance arrangements needed to determine who is involved in decision-making and in the implementation of the project. A stakeholder engagement plan is recommended to identify which stakeholders to engage during the different implementation phases, and how to engage them. And second, a component on monitoring and assessment for watershed management interventions, and links to the proposed knowledge management system, or platform. The focus can be on managing knowledge and learning throughout the project implementation. This includes adaptive learning based on established governance arrangements between stakeholders, collecting and managing information and data as the project is being implemented, and responding to insights learned from this information. Interventions on scaling up integrated management approaches in the Wadi can also be part of this second component. Further information on how to develop these two components with a view towards systems thinking is available in the guidelines to the Resilience, Adaptation Pathways and Transformation Assessment (RAPTA) Framework: http://www.stapgef.org/rapta-guidelines</w:t>
            </w:r>
          </w:p>
        </w:tc>
        <w:tc>
          <w:tcPr>
            <w:tcW w:w="6379" w:type="dxa"/>
          </w:tcPr>
          <w:p w14:paraId="31B5F7D8" w14:textId="36FE463D" w:rsidR="007A4E16" w:rsidRPr="00B64AE4" w:rsidRDefault="006D6949"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C</w:t>
            </w:r>
            <w:r w:rsidR="006E5FBD" w:rsidRPr="00B64AE4">
              <w:rPr>
                <w:rFonts w:ascii="Times New Roman" w:eastAsia="Times New Roman" w:hAnsi="Times New Roman"/>
                <w:color w:val="000000" w:themeColor="text1"/>
                <w:sz w:val="20"/>
                <w:szCs w:val="20"/>
              </w:rPr>
              <w:t xml:space="preserve">omponent has been </w:t>
            </w:r>
            <w:r w:rsidR="00EE659E" w:rsidRPr="00B64AE4">
              <w:rPr>
                <w:rFonts w:ascii="Times New Roman" w:eastAsia="Times New Roman" w:hAnsi="Times New Roman"/>
                <w:color w:val="000000" w:themeColor="text1"/>
                <w:sz w:val="20"/>
                <w:szCs w:val="20"/>
              </w:rPr>
              <w:t>restructured in two components:</w:t>
            </w:r>
          </w:p>
          <w:p w14:paraId="4E80840E" w14:textId="6DFE2E19" w:rsidR="00EE659E" w:rsidRPr="00B64AE4" w:rsidRDefault="00EE659E" w:rsidP="001C33FC">
            <w:pPr>
              <w:pStyle w:val="ListParagraph"/>
              <w:numPr>
                <w:ilvl w:val="0"/>
                <w:numId w:val="34"/>
              </w:numPr>
            </w:pPr>
            <w:r w:rsidRPr="00B64AE4">
              <w:t>Component 1:</w:t>
            </w:r>
            <w:r w:rsidR="00630831" w:rsidRPr="00B64AE4">
              <w:t xml:space="preserve"> Multi-level governance and capacity building for integrated watershed management and land use</w:t>
            </w:r>
          </w:p>
          <w:p w14:paraId="248EC311" w14:textId="40B488FC" w:rsidR="003901BE" w:rsidRPr="00B64AE4" w:rsidRDefault="003901BE" w:rsidP="00BD40D3">
            <w:pPr>
              <w:ind w:left="720"/>
              <w:rPr>
                <w:rFonts w:ascii="Times New Roman" w:hAnsi="Times New Roman"/>
                <w:sz w:val="20"/>
                <w:szCs w:val="20"/>
              </w:rPr>
            </w:pPr>
            <w:r w:rsidRPr="00B64AE4">
              <w:rPr>
                <w:rFonts w:ascii="Times New Roman" w:hAnsi="Times New Roman"/>
                <w:sz w:val="20"/>
                <w:szCs w:val="20"/>
              </w:rPr>
              <w:t xml:space="preserve">This component will </w:t>
            </w:r>
            <w:r w:rsidR="00683E0E" w:rsidRPr="00B64AE4">
              <w:rPr>
                <w:rFonts w:ascii="Times New Roman" w:hAnsi="Times New Roman"/>
                <w:sz w:val="20"/>
                <w:szCs w:val="20"/>
              </w:rPr>
              <w:t>improve the governance structures and capacities for the management of land and water uses in the Cheikhetti watershed increase uptake of land uses aligned with water availability and ecosystem functions and provide the basis for scaling-up integrated SLM at the national level and in the face of climate change.</w:t>
            </w:r>
            <w:r w:rsidRPr="00B64AE4">
              <w:rPr>
                <w:rFonts w:ascii="Times New Roman" w:hAnsi="Times New Roman"/>
                <w:sz w:val="20"/>
                <w:szCs w:val="20"/>
              </w:rPr>
              <w:t xml:space="preserve"> A stakeholder engagement plan has been developed during the PPG (see Annex G pages 107-110).</w:t>
            </w:r>
          </w:p>
          <w:p w14:paraId="79C9CD8B" w14:textId="77777777" w:rsidR="00E868A8" w:rsidRPr="00B64AE4" w:rsidRDefault="000D774D" w:rsidP="001C33FC">
            <w:pPr>
              <w:pStyle w:val="ListParagraph"/>
              <w:numPr>
                <w:ilvl w:val="0"/>
                <w:numId w:val="34"/>
              </w:numPr>
            </w:pPr>
            <w:r w:rsidRPr="00B64AE4">
              <w:t>Component 4: Gender mainstreamed and Monitoring and Knowledge Management for replication</w:t>
            </w:r>
          </w:p>
          <w:p w14:paraId="61C90719" w14:textId="0E9D1103" w:rsidR="00630831" w:rsidRPr="00B64AE4" w:rsidRDefault="00E868A8" w:rsidP="00BD40D3">
            <w:pPr>
              <w:ind w:left="720"/>
              <w:rPr>
                <w:rFonts w:ascii="Times New Roman" w:hAnsi="Times New Roman"/>
                <w:sz w:val="20"/>
                <w:szCs w:val="20"/>
              </w:rPr>
            </w:pPr>
            <w:r w:rsidRPr="00B64AE4">
              <w:rPr>
                <w:rFonts w:ascii="Times New Roman" w:hAnsi="Times New Roman"/>
                <w:sz w:val="20"/>
                <w:szCs w:val="20"/>
              </w:rPr>
              <w:t>This component</w:t>
            </w:r>
            <w:r w:rsidR="00EE659E" w:rsidRPr="00B64AE4">
              <w:rPr>
                <w:rFonts w:ascii="Times New Roman" w:hAnsi="Times New Roman"/>
                <w:sz w:val="20"/>
                <w:szCs w:val="20"/>
              </w:rPr>
              <w:t xml:space="preserve"> </w:t>
            </w:r>
            <w:r w:rsidR="00683E0E" w:rsidRPr="00B64AE4">
              <w:rPr>
                <w:rFonts w:ascii="Times New Roman" w:hAnsi="Times New Roman"/>
                <w:sz w:val="20"/>
                <w:szCs w:val="20"/>
              </w:rPr>
              <w:t xml:space="preserve">has been created during the PPG and </w:t>
            </w:r>
            <w:r w:rsidR="00EE659E" w:rsidRPr="00B64AE4">
              <w:rPr>
                <w:rFonts w:ascii="Times New Roman" w:hAnsi="Times New Roman"/>
                <w:sz w:val="20"/>
                <w:szCs w:val="20"/>
              </w:rPr>
              <w:t>will provide de following outputs: (i) knowledge platform (lessons learnt from SLM initiatives are documented and disseminated) and project M&amp;E plan are set up, (ii) Gender mainstreaming strategy is implemented, (iii) Replication strategy and action plan is developed.</w:t>
            </w:r>
            <w:r w:rsidR="006D6949" w:rsidRPr="00B64AE4">
              <w:rPr>
                <w:rFonts w:ascii="Times New Roman" w:hAnsi="Times New Roman"/>
                <w:sz w:val="20"/>
                <w:szCs w:val="20"/>
              </w:rPr>
              <w:t xml:space="preserve"> </w:t>
            </w:r>
          </w:p>
        </w:tc>
      </w:tr>
      <w:tr w:rsidR="009C3FAA" w:rsidRPr="00B64AE4" w14:paraId="5CDAA1DB" w14:textId="77777777" w:rsidTr="00F028A7">
        <w:trPr>
          <w:trHeight w:val="1186"/>
        </w:trPr>
        <w:tc>
          <w:tcPr>
            <w:tcW w:w="6946" w:type="dxa"/>
          </w:tcPr>
          <w:p w14:paraId="0A5EC314" w14:textId="34634208" w:rsidR="001A36EC" w:rsidRPr="00B64AE4" w:rsidRDefault="001A36EC" w:rsidP="001C33FC">
            <w:pPr>
              <w:pStyle w:val="ListParagraph"/>
              <w:numPr>
                <w:ilvl w:val="0"/>
                <w:numId w:val="37"/>
              </w:numPr>
            </w:pPr>
            <w:r w:rsidRPr="00B64AE4">
              <w:t>STAP recommends that the knowledge management platform be linked with the World Overview of Conservation Approaches and Technologies (WOCAT). WOCAT manages a global database on SLM approaches and technologies, which is recommended by the UNCCD. Further information about the database can be found through this link: https://qcat.wocat.net/en/wocat/</w:t>
            </w:r>
          </w:p>
        </w:tc>
        <w:tc>
          <w:tcPr>
            <w:tcW w:w="6379" w:type="dxa"/>
          </w:tcPr>
          <w:p w14:paraId="706E91C2" w14:textId="46DF6E50" w:rsidR="001A36EC" w:rsidRPr="00B64AE4" w:rsidRDefault="006D6949" w:rsidP="006D6949">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This is now </w:t>
            </w:r>
            <w:r w:rsidR="00C00794" w:rsidRPr="00B64AE4">
              <w:rPr>
                <w:rFonts w:ascii="Times New Roman" w:eastAsia="Times New Roman" w:hAnsi="Times New Roman"/>
                <w:color w:val="000000" w:themeColor="text1"/>
                <w:sz w:val="20"/>
                <w:szCs w:val="20"/>
              </w:rPr>
              <w:t>included;</w:t>
            </w:r>
            <w:r w:rsidRPr="00B64AE4">
              <w:rPr>
                <w:rFonts w:ascii="Times New Roman" w:eastAsia="Times New Roman" w:hAnsi="Times New Roman"/>
                <w:color w:val="000000" w:themeColor="text1"/>
                <w:sz w:val="20"/>
                <w:szCs w:val="20"/>
              </w:rPr>
              <w:t xml:space="preserve"> </w:t>
            </w:r>
            <w:r w:rsidR="00C947A7" w:rsidRPr="00B64AE4">
              <w:rPr>
                <w:rFonts w:ascii="Times New Roman" w:eastAsia="Times New Roman" w:hAnsi="Times New Roman"/>
                <w:color w:val="000000" w:themeColor="text1"/>
                <w:sz w:val="20"/>
                <w:szCs w:val="20"/>
              </w:rPr>
              <w:t xml:space="preserve">the </w:t>
            </w:r>
            <w:r w:rsidRPr="00B64AE4">
              <w:rPr>
                <w:rFonts w:ascii="Times New Roman" w:eastAsia="Times New Roman" w:hAnsi="Times New Roman"/>
                <w:color w:val="000000" w:themeColor="text1"/>
                <w:sz w:val="20"/>
                <w:szCs w:val="20"/>
              </w:rPr>
              <w:t xml:space="preserve">project </w:t>
            </w:r>
            <w:r w:rsidR="00C947A7" w:rsidRPr="00B64AE4">
              <w:rPr>
                <w:rFonts w:ascii="Times New Roman" w:eastAsia="Times New Roman" w:hAnsi="Times New Roman"/>
                <w:color w:val="000000" w:themeColor="text1"/>
                <w:sz w:val="20"/>
                <w:szCs w:val="20"/>
              </w:rPr>
              <w:t xml:space="preserve">knowledge </w:t>
            </w:r>
            <w:r w:rsidR="004852CD" w:rsidRPr="00B64AE4">
              <w:rPr>
                <w:rFonts w:ascii="Times New Roman" w:eastAsia="Times New Roman" w:hAnsi="Times New Roman"/>
                <w:color w:val="000000" w:themeColor="text1"/>
                <w:sz w:val="20"/>
                <w:szCs w:val="20"/>
              </w:rPr>
              <w:t>platform</w:t>
            </w:r>
            <w:r w:rsidR="00C947A7" w:rsidRPr="00B64AE4">
              <w:rPr>
                <w:rFonts w:ascii="Times New Roman" w:eastAsia="Times New Roman" w:hAnsi="Times New Roman"/>
                <w:color w:val="000000" w:themeColor="text1"/>
                <w:sz w:val="20"/>
                <w:szCs w:val="20"/>
              </w:rPr>
              <w:t xml:space="preserve"> </w:t>
            </w:r>
            <w:r w:rsidRPr="00B64AE4">
              <w:rPr>
                <w:rFonts w:ascii="Times New Roman" w:eastAsia="Times New Roman" w:hAnsi="Times New Roman"/>
                <w:color w:val="000000" w:themeColor="text1"/>
                <w:sz w:val="20"/>
                <w:szCs w:val="20"/>
              </w:rPr>
              <w:t xml:space="preserve">will ensure linkages </w:t>
            </w:r>
            <w:r w:rsidR="00C947A7" w:rsidRPr="00B64AE4">
              <w:rPr>
                <w:rFonts w:ascii="Times New Roman" w:eastAsia="Times New Roman" w:hAnsi="Times New Roman"/>
                <w:color w:val="000000" w:themeColor="text1"/>
                <w:sz w:val="20"/>
                <w:szCs w:val="20"/>
              </w:rPr>
              <w:t>with the WOCAT database.</w:t>
            </w:r>
            <w:r w:rsidRPr="00B64AE4">
              <w:rPr>
                <w:rFonts w:ascii="Times New Roman" w:eastAsia="Times New Roman" w:hAnsi="Times New Roman"/>
                <w:color w:val="000000" w:themeColor="text1"/>
                <w:sz w:val="20"/>
                <w:szCs w:val="20"/>
              </w:rPr>
              <w:t xml:space="preserve"> </w:t>
            </w:r>
          </w:p>
        </w:tc>
      </w:tr>
      <w:tr w:rsidR="009C3FAA" w:rsidRPr="00B64AE4" w14:paraId="368304C9" w14:textId="77777777" w:rsidTr="00F028A7">
        <w:trPr>
          <w:trHeight w:val="1037"/>
        </w:trPr>
        <w:tc>
          <w:tcPr>
            <w:tcW w:w="6946" w:type="dxa"/>
          </w:tcPr>
          <w:p w14:paraId="3E1CF129" w14:textId="3ACF66EA" w:rsidR="001A36EC" w:rsidRPr="00B64AE4" w:rsidRDefault="001A36EC" w:rsidP="001C33FC">
            <w:pPr>
              <w:pStyle w:val="ListParagraph"/>
              <w:numPr>
                <w:ilvl w:val="0"/>
                <w:numId w:val="37"/>
              </w:numPr>
            </w:pPr>
            <w:r w:rsidRPr="00B64AE4">
              <w:t>STAP appreciates that UNDP recognizes the limited capacity to expand irrigation, and the risks of salinization. STAP recommends that UNDP provide details of the methods that will be used to assess the capacity for sustainable irrigation, including the probable impacts of climate change, noting the limited hydrological knowledge and data availability.</w:t>
            </w:r>
          </w:p>
        </w:tc>
        <w:tc>
          <w:tcPr>
            <w:tcW w:w="6379" w:type="dxa"/>
          </w:tcPr>
          <w:p w14:paraId="0E500BB4" w14:textId="242C0C12" w:rsidR="00860D6E" w:rsidRPr="00B64AE4" w:rsidRDefault="00631907"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A water monitoring system (Output 2.1) </w:t>
            </w:r>
            <w:r w:rsidR="00860D6E" w:rsidRPr="00B64AE4">
              <w:rPr>
                <w:rFonts w:ascii="Times New Roman" w:eastAsia="Times New Roman" w:hAnsi="Times New Roman"/>
                <w:color w:val="000000" w:themeColor="text1"/>
                <w:sz w:val="20"/>
                <w:szCs w:val="20"/>
              </w:rPr>
              <w:t>will be set up during the first year of the project in 3 steps: (1) assessment the water needs in the watershed, including a prospective study to anticipate the water needs from agriculture development, he</w:t>
            </w:r>
            <w:r w:rsidR="006A6CFD" w:rsidRPr="00B64AE4">
              <w:rPr>
                <w:rFonts w:ascii="Times New Roman" w:eastAsia="Times New Roman" w:hAnsi="Times New Roman"/>
                <w:color w:val="000000" w:themeColor="text1"/>
                <w:sz w:val="20"/>
                <w:szCs w:val="20"/>
              </w:rPr>
              <w:t xml:space="preserve">nce preventing the </w:t>
            </w:r>
            <w:r w:rsidR="00E15409" w:rsidRPr="00B64AE4">
              <w:rPr>
                <w:rFonts w:ascii="Times New Roman" w:eastAsia="Times New Roman" w:hAnsi="Times New Roman"/>
                <w:color w:val="000000" w:themeColor="text1"/>
                <w:sz w:val="20"/>
                <w:szCs w:val="20"/>
              </w:rPr>
              <w:t xml:space="preserve">current and future </w:t>
            </w:r>
            <w:r w:rsidR="006A6CFD" w:rsidRPr="00B64AE4">
              <w:rPr>
                <w:rFonts w:ascii="Times New Roman" w:eastAsia="Times New Roman" w:hAnsi="Times New Roman"/>
                <w:color w:val="000000" w:themeColor="text1"/>
                <w:sz w:val="20"/>
                <w:szCs w:val="20"/>
              </w:rPr>
              <w:t>risk of over</w:t>
            </w:r>
            <w:r w:rsidR="00860D6E" w:rsidRPr="00B64AE4">
              <w:rPr>
                <w:rFonts w:ascii="Times New Roman" w:eastAsia="Times New Roman" w:hAnsi="Times New Roman"/>
                <w:color w:val="000000" w:themeColor="text1"/>
                <w:sz w:val="20"/>
                <w:szCs w:val="20"/>
              </w:rPr>
              <w:t xml:space="preserve">utilization of water and of </w:t>
            </w:r>
            <w:r w:rsidR="006A6CFD" w:rsidRPr="00B64AE4">
              <w:rPr>
                <w:rFonts w:ascii="Times New Roman" w:eastAsia="Times New Roman" w:hAnsi="Times New Roman"/>
                <w:color w:val="000000" w:themeColor="text1"/>
                <w:sz w:val="20"/>
                <w:szCs w:val="20"/>
              </w:rPr>
              <w:t>salinization</w:t>
            </w:r>
            <w:r w:rsidR="00860D6E" w:rsidRPr="00B64AE4">
              <w:rPr>
                <w:rFonts w:ascii="Times New Roman" w:eastAsia="Times New Roman" w:hAnsi="Times New Roman"/>
                <w:color w:val="000000" w:themeColor="text1"/>
                <w:sz w:val="20"/>
                <w:szCs w:val="20"/>
              </w:rPr>
              <w:t xml:space="preserve">, (2) assessment of the water balance (by installing measurement points) </w:t>
            </w:r>
            <w:r w:rsidR="006A6CFD" w:rsidRPr="00B64AE4">
              <w:rPr>
                <w:rFonts w:ascii="Times New Roman" w:eastAsia="Times New Roman" w:hAnsi="Times New Roman"/>
                <w:color w:val="000000" w:themeColor="text1"/>
                <w:sz w:val="20"/>
                <w:szCs w:val="20"/>
              </w:rPr>
              <w:t>to measure yearly the flow of water (and prevent over</w:t>
            </w:r>
            <w:r w:rsidR="00E15409" w:rsidRPr="00B64AE4">
              <w:rPr>
                <w:rFonts w:ascii="Times New Roman" w:eastAsia="Times New Roman" w:hAnsi="Times New Roman"/>
                <w:color w:val="000000" w:themeColor="text1"/>
                <w:sz w:val="20"/>
                <w:szCs w:val="20"/>
              </w:rPr>
              <w:t xml:space="preserve"> extraction</w:t>
            </w:r>
            <w:r w:rsidR="0042474D" w:rsidRPr="00B64AE4">
              <w:rPr>
                <w:rFonts w:ascii="Times New Roman" w:eastAsia="Times New Roman" w:hAnsi="Times New Roman"/>
                <w:color w:val="000000" w:themeColor="text1"/>
                <w:sz w:val="20"/>
                <w:szCs w:val="20"/>
              </w:rPr>
              <w:t xml:space="preserve">), (3) identification of suitable site for water infrastructure and </w:t>
            </w:r>
            <w:r w:rsidR="00E15409" w:rsidRPr="00B64AE4">
              <w:rPr>
                <w:rFonts w:ascii="Times New Roman" w:eastAsia="Times New Roman" w:hAnsi="Times New Roman"/>
                <w:color w:val="000000" w:themeColor="text1"/>
                <w:sz w:val="20"/>
                <w:szCs w:val="20"/>
              </w:rPr>
              <w:t>the appropriate technologies in order to avoid the stagnation of water surface.</w:t>
            </w:r>
          </w:p>
          <w:p w14:paraId="42467719" w14:textId="1C7C541D" w:rsidR="00FF6274" w:rsidRPr="00B64AE4" w:rsidRDefault="00FF6274"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This monitoring system will inform the watershed management board on water extraction to ensure they are sustainable; hence </w:t>
            </w:r>
            <w:r w:rsidR="00E15409" w:rsidRPr="00B64AE4">
              <w:rPr>
                <w:rFonts w:ascii="Times New Roman" w:eastAsia="Times New Roman" w:hAnsi="Times New Roman"/>
                <w:color w:val="000000" w:themeColor="text1"/>
                <w:sz w:val="20"/>
                <w:szCs w:val="20"/>
              </w:rPr>
              <w:t xml:space="preserve">allowing </w:t>
            </w:r>
            <w:r w:rsidRPr="00B64AE4">
              <w:rPr>
                <w:rFonts w:ascii="Times New Roman" w:eastAsia="Times New Roman" w:hAnsi="Times New Roman"/>
                <w:color w:val="000000" w:themeColor="text1"/>
                <w:sz w:val="20"/>
                <w:szCs w:val="20"/>
              </w:rPr>
              <w:t>adaptive management of water.</w:t>
            </w:r>
          </w:p>
          <w:p w14:paraId="775C99BE" w14:textId="1BFA8D98" w:rsidR="005E5C63" w:rsidRPr="00B64AE4" w:rsidRDefault="005E5C63"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See page 28 of the ProDoc.</w:t>
            </w:r>
          </w:p>
        </w:tc>
      </w:tr>
      <w:tr w:rsidR="009C3FAA" w:rsidRPr="00B64AE4" w14:paraId="5171C254" w14:textId="77777777" w:rsidTr="00F028A7">
        <w:trPr>
          <w:trHeight w:val="745"/>
        </w:trPr>
        <w:tc>
          <w:tcPr>
            <w:tcW w:w="6946" w:type="dxa"/>
          </w:tcPr>
          <w:p w14:paraId="71A44D6F" w14:textId="68D43488" w:rsidR="001A36EC" w:rsidRPr="00B64AE4" w:rsidRDefault="001A36EC" w:rsidP="001C33FC">
            <w:pPr>
              <w:pStyle w:val="ListParagraph"/>
              <w:numPr>
                <w:ilvl w:val="0"/>
                <w:numId w:val="37"/>
              </w:numPr>
            </w:pPr>
            <w:r w:rsidRPr="00B64AE4">
              <w:t>A minor point – the meta-analysis and capacity building interventions are described in detail in the innovation section. STAP suggest that these activities be described earlier in the respective components.</w:t>
            </w:r>
          </w:p>
        </w:tc>
        <w:tc>
          <w:tcPr>
            <w:tcW w:w="6379" w:type="dxa"/>
          </w:tcPr>
          <w:p w14:paraId="473B8533" w14:textId="5B401318" w:rsidR="001A36EC" w:rsidRPr="00B64AE4" w:rsidRDefault="00FE5A7A"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These </w:t>
            </w:r>
            <w:r w:rsidR="000C6C88" w:rsidRPr="00B64AE4">
              <w:rPr>
                <w:rFonts w:ascii="Times New Roman" w:eastAsia="Times New Roman" w:hAnsi="Times New Roman"/>
                <w:color w:val="000000" w:themeColor="text1"/>
                <w:sz w:val="20"/>
                <w:szCs w:val="20"/>
              </w:rPr>
              <w:t>activities</w:t>
            </w:r>
            <w:r w:rsidRPr="00B64AE4">
              <w:rPr>
                <w:rFonts w:ascii="Times New Roman" w:eastAsia="Times New Roman" w:hAnsi="Times New Roman"/>
                <w:color w:val="000000" w:themeColor="text1"/>
                <w:sz w:val="20"/>
                <w:szCs w:val="20"/>
              </w:rPr>
              <w:t xml:space="preserve"> have been added in the components description (see pages 34-35).</w:t>
            </w:r>
          </w:p>
        </w:tc>
      </w:tr>
      <w:tr w:rsidR="009C3FAA" w:rsidRPr="00B64AE4" w14:paraId="7B04FF15" w14:textId="77777777" w:rsidTr="0042474D">
        <w:trPr>
          <w:trHeight w:val="274"/>
        </w:trPr>
        <w:tc>
          <w:tcPr>
            <w:tcW w:w="6946" w:type="dxa"/>
          </w:tcPr>
          <w:p w14:paraId="34593C58" w14:textId="77777777" w:rsidR="006D6949" w:rsidRPr="00B64AE4" w:rsidRDefault="001A36EC" w:rsidP="001C33FC">
            <w:pPr>
              <w:pStyle w:val="ListParagraph"/>
              <w:numPr>
                <w:ilvl w:val="0"/>
                <w:numId w:val="37"/>
              </w:numPr>
            </w:pPr>
            <w:r w:rsidRPr="00B64AE4">
              <w:t xml:space="preserve">STAP is pleased to see the use of remote sensing (Normalized Difference Vegetation Index (NDVI) and Rain Use Efficiency (RUE)) to monitor and assess vegetation cover as a proxy of land degradation). STAP encourages UNDP to describe the opportunities and limitations in using NDVI and RUE data. Three references to consider: </w:t>
            </w:r>
          </w:p>
          <w:p w14:paraId="4E5CA734" w14:textId="77777777" w:rsidR="006D6949" w:rsidRPr="00B64AE4" w:rsidRDefault="006D6949" w:rsidP="00BD40D3">
            <w:pPr>
              <w:ind w:left="454"/>
              <w:rPr>
                <w:rFonts w:ascii="Times New Roman" w:hAnsi="Times New Roman"/>
              </w:rPr>
            </w:pPr>
            <w:r w:rsidRPr="00B64AE4">
              <w:rPr>
                <w:rFonts w:ascii="Times New Roman" w:hAnsi="Times New Roman"/>
              </w:rPr>
              <w:t xml:space="preserve">1) </w:t>
            </w:r>
            <w:r w:rsidR="001A36EC" w:rsidRPr="00B64AE4">
              <w:rPr>
                <w:rFonts w:ascii="Times New Roman" w:hAnsi="Times New Roman"/>
              </w:rPr>
              <w:t>Yengoh, et al (2015). "Use of the Normalized Difference Vegetation Index (NDVI) to Assess Land Degradation at Multiple Scales, Current Status, Future Trends, and Practical Considerations"</w:t>
            </w:r>
            <w:r w:rsidRPr="00B64AE4">
              <w:rPr>
                <w:rFonts w:ascii="Times New Roman" w:hAnsi="Times New Roman"/>
              </w:rPr>
              <w:t>.</w:t>
            </w:r>
          </w:p>
          <w:p w14:paraId="5D746978" w14:textId="77777777" w:rsidR="006D6949" w:rsidRPr="00B64AE4" w:rsidRDefault="006D6949" w:rsidP="00BD40D3">
            <w:pPr>
              <w:ind w:left="454"/>
              <w:rPr>
                <w:rFonts w:ascii="Times New Roman" w:hAnsi="Times New Roman"/>
              </w:rPr>
            </w:pPr>
            <w:r w:rsidRPr="00B64AE4">
              <w:rPr>
                <w:rFonts w:ascii="Times New Roman" w:hAnsi="Times New Roman"/>
              </w:rPr>
              <w:t xml:space="preserve">2) </w:t>
            </w:r>
            <w:r w:rsidR="001A36EC" w:rsidRPr="00B64AE4">
              <w:rPr>
                <w:rFonts w:ascii="Times New Roman" w:hAnsi="Times New Roman"/>
              </w:rPr>
              <w:t>Higginbottom, T. et al. (2014). "Assessing Land Degradation and Desertification Using Vegetation Index Data: Current Frameworks and Future Directions". Remote Sens. 2014, 6, 9552-9575; doi:10.3390/rs6109552</w:t>
            </w:r>
          </w:p>
          <w:p w14:paraId="76D715AC" w14:textId="349A7C53" w:rsidR="001A36EC" w:rsidRPr="00B64AE4" w:rsidRDefault="006D6949" w:rsidP="00BD40D3">
            <w:pPr>
              <w:ind w:left="454"/>
              <w:rPr>
                <w:rFonts w:ascii="Times New Roman" w:hAnsi="Times New Roman"/>
              </w:rPr>
            </w:pPr>
            <w:r w:rsidRPr="00B64AE4">
              <w:rPr>
                <w:rFonts w:ascii="Times New Roman" w:hAnsi="Times New Roman"/>
              </w:rPr>
              <w:t xml:space="preserve">3) </w:t>
            </w:r>
            <w:r w:rsidR="001A36EC" w:rsidRPr="00B64AE4">
              <w:rPr>
                <w:rFonts w:ascii="Times New Roman" w:hAnsi="Times New Roman"/>
              </w:rPr>
              <w:t>Pricope, N. et al. (2013). "The climate-population nexus in the East African Horn: Emerging degradation trends in rangeland and pastoral livelihood zones". Global Environmental Change 23 (2013) 1525–1541</w:t>
            </w:r>
          </w:p>
        </w:tc>
        <w:tc>
          <w:tcPr>
            <w:tcW w:w="6379" w:type="dxa"/>
          </w:tcPr>
          <w:p w14:paraId="68772226" w14:textId="6C4A39FF" w:rsidR="001A36EC" w:rsidRPr="00B64AE4" w:rsidRDefault="00327704"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The use of remote sensing to monitor the increase of vegetation cover in the Cheikhetti watershed has been described in component 4 (knowledge </w:t>
            </w:r>
            <w:r w:rsidR="003804D6" w:rsidRPr="00B64AE4">
              <w:rPr>
                <w:rFonts w:ascii="Times New Roman" w:eastAsia="Times New Roman" w:hAnsi="Times New Roman"/>
                <w:color w:val="000000" w:themeColor="text1"/>
                <w:sz w:val="20"/>
                <w:szCs w:val="20"/>
              </w:rPr>
              <w:t xml:space="preserve">platform and monitoring system; </w:t>
            </w:r>
            <w:r w:rsidRPr="00B64AE4">
              <w:rPr>
                <w:rFonts w:ascii="Times New Roman" w:eastAsia="Times New Roman" w:hAnsi="Times New Roman"/>
                <w:color w:val="000000" w:themeColor="text1"/>
                <w:sz w:val="20"/>
                <w:szCs w:val="20"/>
              </w:rPr>
              <w:t>page 35 of the ProDoc). The yearly analysis of NDVI is a relevant index</w:t>
            </w:r>
            <w:r w:rsidR="003804D6" w:rsidRPr="00B64AE4">
              <w:rPr>
                <w:rFonts w:ascii="Times New Roman" w:eastAsia="Times New Roman" w:hAnsi="Times New Roman"/>
                <w:color w:val="000000" w:themeColor="text1"/>
                <w:sz w:val="20"/>
                <w:szCs w:val="20"/>
              </w:rPr>
              <w:t>, provides a proxy for NPP</w:t>
            </w:r>
            <w:r w:rsidRPr="00B64AE4">
              <w:rPr>
                <w:rFonts w:ascii="Times New Roman" w:eastAsia="Times New Roman" w:hAnsi="Times New Roman"/>
                <w:color w:val="000000" w:themeColor="text1"/>
                <w:sz w:val="20"/>
                <w:szCs w:val="20"/>
              </w:rPr>
              <w:t xml:space="preserve"> </w:t>
            </w:r>
            <w:r w:rsidR="00D4227C" w:rsidRPr="00B64AE4">
              <w:rPr>
                <w:rFonts w:ascii="Times New Roman" w:eastAsia="Times New Roman" w:hAnsi="Times New Roman"/>
                <w:color w:val="000000" w:themeColor="text1"/>
                <w:sz w:val="20"/>
                <w:szCs w:val="20"/>
              </w:rPr>
              <w:t>and has been used for the Post Disaster Needs Assessment in 2011 (</w:t>
            </w:r>
            <w:r w:rsidR="003E4F46" w:rsidRPr="00B64AE4">
              <w:rPr>
                <w:rFonts w:ascii="Times New Roman" w:eastAsia="Times New Roman" w:hAnsi="Times New Roman"/>
                <w:color w:val="000000" w:themeColor="text1"/>
                <w:sz w:val="20"/>
                <w:szCs w:val="20"/>
              </w:rPr>
              <w:t>LuxDev funded project</w:t>
            </w:r>
            <w:r w:rsidR="00D4227C" w:rsidRPr="00B64AE4">
              <w:rPr>
                <w:rFonts w:ascii="Times New Roman" w:eastAsia="Times New Roman" w:hAnsi="Times New Roman"/>
                <w:color w:val="000000" w:themeColor="text1"/>
                <w:sz w:val="20"/>
                <w:szCs w:val="20"/>
              </w:rPr>
              <w:t>). The</w:t>
            </w:r>
            <w:r w:rsidR="003E4F46" w:rsidRPr="00B64AE4">
              <w:rPr>
                <w:rFonts w:ascii="Times New Roman" w:eastAsia="Times New Roman" w:hAnsi="Times New Roman"/>
                <w:color w:val="000000" w:themeColor="text1"/>
                <w:sz w:val="20"/>
                <w:szCs w:val="20"/>
              </w:rPr>
              <w:t xml:space="preserve"> </w:t>
            </w:r>
            <w:r w:rsidR="00D4227C" w:rsidRPr="00B64AE4">
              <w:rPr>
                <w:rFonts w:ascii="Times New Roman" w:eastAsia="Times New Roman" w:hAnsi="Times New Roman"/>
                <w:color w:val="000000" w:themeColor="text1"/>
                <w:sz w:val="20"/>
                <w:szCs w:val="20"/>
              </w:rPr>
              <w:t>study was carried out by CERD and university of Djibouti</w:t>
            </w:r>
            <w:r w:rsidR="003E4F46" w:rsidRPr="00B64AE4">
              <w:rPr>
                <w:rFonts w:ascii="Times New Roman" w:eastAsia="Times New Roman" w:hAnsi="Times New Roman"/>
                <w:color w:val="000000" w:themeColor="text1"/>
                <w:sz w:val="20"/>
                <w:szCs w:val="20"/>
              </w:rPr>
              <w:t xml:space="preserve">. </w:t>
            </w:r>
            <w:r w:rsidR="00D4227C" w:rsidRPr="00B64AE4">
              <w:rPr>
                <w:rFonts w:ascii="Times New Roman" w:eastAsia="Times New Roman" w:hAnsi="Times New Roman"/>
                <w:color w:val="000000" w:themeColor="text1"/>
                <w:sz w:val="20"/>
                <w:szCs w:val="20"/>
              </w:rPr>
              <w:t>Although Higginbottom and al (2014) highlight t</w:t>
            </w:r>
            <w:r w:rsidR="003E4F46" w:rsidRPr="00B64AE4">
              <w:rPr>
                <w:rFonts w:ascii="Times New Roman" w:eastAsia="Times New Roman" w:hAnsi="Times New Roman"/>
                <w:color w:val="000000" w:themeColor="text1"/>
                <w:sz w:val="20"/>
                <w:szCs w:val="20"/>
              </w:rPr>
              <w:t>he limitation of NDVI in regions of sparse biomass (NDVI &lt; 0.1)</w:t>
            </w:r>
            <w:r w:rsidR="00D4227C" w:rsidRPr="00B64AE4">
              <w:rPr>
                <w:rFonts w:ascii="Times New Roman" w:eastAsia="Times New Roman" w:hAnsi="Times New Roman"/>
                <w:color w:val="000000" w:themeColor="text1"/>
                <w:sz w:val="20"/>
                <w:szCs w:val="20"/>
              </w:rPr>
              <w:t>, results have been satis</w:t>
            </w:r>
            <w:r w:rsidR="008F3205" w:rsidRPr="00B64AE4">
              <w:rPr>
                <w:rFonts w:ascii="Times New Roman" w:eastAsia="Times New Roman" w:hAnsi="Times New Roman"/>
                <w:color w:val="000000" w:themeColor="text1"/>
                <w:sz w:val="20"/>
                <w:szCs w:val="20"/>
              </w:rPr>
              <w:t>factory for Djibouti</w:t>
            </w:r>
            <w:r w:rsidR="003E4F46" w:rsidRPr="00B64AE4">
              <w:rPr>
                <w:rFonts w:ascii="Times New Roman" w:eastAsia="Times New Roman" w:hAnsi="Times New Roman"/>
                <w:color w:val="000000" w:themeColor="text1"/>
                <w:sz w:val="20"/>
                <w:szCs w:val="20"/>
              </w:rPr>
              <w:t xml:space="preserve">. The recent study of </w:t>
            </w:r>
            <w:r w:rsidR="00D4227C" w:rsidRPr="00B64AE4">
              <w:rPr>
                <w:rFonts w:ascii="Times New Roman" w:eastAsia="Times New Roman" w:hAnsi="Times New Roman"/>
                <w:color w:val="000000" w:themeColor="text1"/>
                <w:sz w:val="20"/>
                <w:szCs w:val="20"/>
              </w:rPr>
              <w:t xml:space="preserve">Ghaleb Faour and al (2016) </w:t>
            </w:r>
            <w:r w:rsidR="008F3205" w:rsidRPr="00B64AE4">
              <w:rPr>
                <w:rFonts w:ascii="Times New Roman" w:eastAsia="Times New Roman" w:hAnsi="Times New Roman"/>
                <w:color w:val="000000" w:themeColor="text1"/>
                <w:sz w:val="20"/>
                <w:szCs w:val="20"/>
              </w:rPr>
              <w:t>carried out in Arabic states confirms the opportunity to use NDVI</w:t>
            </w:r>
            <w:r w:rsidR="00992630" w:rsidRPr="00B64AE4">
              <w:rPr>
                <w:rFonts w:ascii="Times New Roman" w:eastAsia="Times New Roman" w:hAnsi="Times New Roman"/>
                <w:color w:val="000000" w:themeColor="text1"/>
                <w:sz w:val="20"/>
                <w:szCs w:val="20"/>
              </w:rPr>
              <w:t xml:space="preserve"> to monitor vegetation trends in Cheikhetti watershed</w:t>
            </w:r>
            <w:r w:rsidR="008F3205" w:rsidRPr="00B64AE4">
              <w:rPr>
                <w:rFonts w:ascii="Times New Roman" w:eastAsia="Times New Roman" w:hAnsi="Times New Roman"/>
                <w:color w:val="000000" w:themeColor="text1"/>
                <w:sz w:val="20"/>
                <w:szCs w:val="20"/>
              </w:rPr>
              <w:t>.</w:t>
            </w:r>
          </w:p>
          <w:p w14:paraId="346753C2" w14:textId="345B5A18" w:rsidR="007F2048" w:rsidRPr="00B64AE4" w:rsidRDefault="007F2048"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According to the references, the Rain Use Efficiency (RUE), as the quotient value of NPP to corresponding precipitation, is much more questionable as a relevant indicator for land degradation</w:t>
            </w:r>
            <w:r w:rsidR="003804D6" w:rsidRPr="00B64AE4">
              <w:rPr>
                <w:rFonts w:ascii="Times New Roman" w:eastAsia="Times New Roman" w:hAnsi="Times New Roman"/>
                <w:color w:val="000000" w:themeColor="text1"/>
                <w:sz w:val="20"/>
                <w:szCs w:val="20"/>
              </w:rPr>
              <w:t xml:space="preserve"> </w:t>
            </w:r>
            <w:r w:rsidR="001856C7" w:rsidRPr="00B64AE4">
              <w:rPr>
                <w:rFonts w:ascii="Times New Roman" w:eastAsia="Times New Roman" w:hAnsi="Times New Roman"/>
                <w:color w:val="000000" w:themeColor="text1"/>
                <w:sz w:val="20"/>
                <w:szCs w:val="20"/>
              </w:rPr>
              <w:t>removing the precipitation influence</w:t>
            </w:r>
            <w:r w:rsidRPr="00B64AE4">
              <w:rPr>
                <w:rFonts w:ascii="Times New Roman" w:eastAsia="Times New Roman" w:hAnsi="Times New Roman"/>
                <w:color w:val="000000" w:themeColor="text1"/>
                <w:sz w:val="20"/>
                <w:szCs w:val="20"/>
              </w:rPr>
              <w:t xml:space="preserve">. </w:t>
            </w:r>
            <w:r w:rsidR="006C5F7F" w:rsidRPr="00B64AE4">
              <w:rPr>
                <w:rFonts w:ascii="Times New Roman" w:eastAsia="Times New Roman" w:hAnsi="Times New Roman"/>
                <w:color w:val="000000" w:themeColor="text1"/>
                <w:sz w:val="20"/>
                <w:szCs w:val="20"/>
              </w:rPr>
              <w:t>Opposite result</w:t>
            </w:r>
            <w:r w:rsidR="009E6EA5" w:rsidRPr="00B64AE4">
              <w:rPr>
                <w:rFonts w:ascii="Times New Roman" w:eastAsia="Times New Roman" w:hAnsi="Times New Roman"/>
                <w:color w:val="000000" w:themeColor="text1"/>
                <w:sz w:val="20"/>
                <w:szCs w:val="20"/>
              </w:rPr>
              <w:t xml:space="preserve">s were found in recent publications (Dardel and al, 2014). </w:t>
            </w:r>
            <w:r w:rsidR="0093073C" w:rsidRPr="00B64AE4">
              <w:rPr>
                <w:rFonts w:ascii="Times New Roman" w:eastAsia="Times New Roman" w:hAnsi="Times New Roman"/>
                <w:color w:val="000000" w:themeColor="text1"/>
                <w:sz w:val="20"/>
                <w:szCs w:val="20"/>
              </w:rPr>
              <w:t>Fu</w:t>
            </w:r>
            <w:r w:rsidR="00AD0034" w:rsidRPr="00B64AE4">
              <w:rPr>
                <w:rFonts w:ascii="Times New Roman" w:eastAsia="Times New Roman" w:hAnsi="Times New Roman"/>
                <w:color w:val="000000" w:themeColor="text1"/>
                <w:sz w:val="20"/>
                <w:szCs w:val="20"/>
              </w:rPr>
              <w:t>rther research needs to be carried</w:t>
            </w:r>
            <w:r w:rsidR="0093073C" w:rsidRPr="00B64AE4">
              <w:rPr>
                <w:rFonts w:ascii="Times New Roman" w:eastAsia="Times New Roman" w:hAnsi="Times New Roman"/>
                <w:color w:val="000000" w:themeColor="text1"/>
                <w:sz w:val="20"/>
                <w:szCs w:val="20"/>
              </w:rPr>
              <w:t xml:space="preserve"> out in the context of Djibouti. </w:t>
            </w:r>
            <w:r w:rsidRPr="00B64AE4">
              <w:rPr>
                <w:rFonts w:ascii="Times New Roman" w:eastAsia="Times New Roman" w:hAnsi="Times New Roman"/>
                <w:color w:val="000000" w:themeColor="text1"/>
                <w:sz w:val="20"/>
                <w:szCs w:val="20"/>
              </w:rPr>
              <w:t xml:space="preserve">Hence, </w:t>
            </w:r>
            <w:r w:rsidR="003804D6" w:rsidRPr="00B64AE4">
              <w:rPr>
                <w:rFonts w:ascii="Times New Roman" w:eastAsia="Times New Roman" w:hAnsi="Times New Roman"/>
                <w:color w:val="000000" w:themeColor="text1"/>
                <w:sz w:val="20"/>
                <w:szCs w:val="20"/>
              </w:rPr>
              <w:t xml:space="preserve">in output 4.1 of the project, </w:t>
            </w:r>
            <w:r w:rsidRPr="00B64AE4">
              <w:rPr>
                <w:rFonts w:ascii="Times New Roman" w:eastAsia="Times New Roman" w:hAnsi="Times New Roman"/>
                <w:color w:val="000000" w:themeColor="text1"/>
                <w:sz w:val="20"/>
                <w:szCs w:val="20"/>
              </w:rPr>
              <w:t xml:space="preserve">CERD and the University of Djibouti will provide </w:t>
            </w:r>
            <w:r w:rsidR="00000714" w:rsidRPr="00B64AE4">
              <w:rPr>
                <w:rFonts w:ascii="Times New Roman" w:eastAsia="Times New Roman" w:hAnsi="Times New Roman"/>
                <w:color w:val="000000" w:themeColor="text1"/>
                <w:sz w:val="20"/>
                <w:szCs w:val="20"/>
              </w:rPr>
              <w:t xml:space="preserve">calculation </w:t>
            </w:r>
            <w:r w:rsidR="0093073C" w:rsidRPr="00B64AE4">
              <w:rPr>
                <w:rFonts w:ascii="Times New Roman" w:eastAsia="Times New Roman" w:hAnsi="Times New Roman"/>
                <w:color w:val="000000" w:themeColor="text1"/>
                <w:sz w:val="20"/>
                <w:szCs w:val="20"/>
              </w:rPr>
              <w:t xml:space="preserve">of RUE </w:t>
            </w:r>
            <w:r w:rsidR="00000714" w:rsidRPr="00B64AE4">
              <w:rPr>
                <w:rFonts w:ascii="Times New Roman" w:eastAsia="Times New Roman" w:hAnsi="Times New Roman"/>
                <w:color w:val="000000" w:themeColor="text1"/>
                <w:sz w:val="20"/>
                <w:szCs w:val="20"/>
              </w:rPr>
              <w:t>and link it</w:t>
            </w:r>
            <w:r w:rsidR="0093073C" w:rsidRPr="00B64AE4">
              <w:rPr>
                <w:rFonts w:ascii="Times New Roman" w:eastAsia="Times New Roman" w:hAnsi="Times New Roman"/>
                <w:color w:val="000000" w:themeColor="text1"/>
                <w:sz w:val="20"/>
                <w:szCs w:val="20"/>
              </w:rPr>
              <w:t xml:space="preserve"> with the run-off measured by the water monitoring </w:t>
            </w:r>
            <w:r w:rsidR="00705D0F" w:rsidRPr="00B64AE4">
              <w:rPr>
                <w:rFonts w:ascii="Times New Roman" w:eastAsia="Times New Roman" w:hAnsi="Times New Roman"/>
                <w:color w:val="000000" w:themeColor="text1"/>
                <w:sz w:val="20"/>
                <w:szCs w:val="20"/>
              </w:rPr>
              <w:t>system (output 2.1)</w:t>
            </w:r>
            <w:r w:rsidR="00000714" w:rsidRPr="00B64AE4">
              <w:rPr>
                <w:rFonts w:ascii="Times New Roman" w:eastAsia="Times New Roman" w:hAnsi="Times New Roman"/>
                <w:color w:val="000000" w:themeColor="text1"/>
                <w:sz w:val="20"/>
                <w:szCs w:val="20"/>
              </w:rPr>
              <w:t>: critical analysis and recommendation will be delivered</w:t>
            </w:r>
            <w:r w:rsidR="008525FE" w:rsidRPr="00B64AE4">
              <w:rPr>
                <w:rFonts w:ascii="Times New Roman" w:eastAsia="Times New Roman" w:hAnsi="Times New Roman"/>
                <w:color w:val="000000" w:themeColor="text1"/>
                <w:sz w:val="20"/>
                <w:szCs w:val="20"/>
              </w:rPr>
              <w:t xml:space="preserve"> by the scientific institutions</w:t>
            </w:r>
            <w:r w:rsidR="00000714" w:rsidRPr="00B64AE4">
              <w:rPr>
                <w:rFonts w:ascii="Times New Roman" w:eastAsia="Times New Roman" w:hAnsi="Times New Roman"/>
                <w:color w:val="000000" w:themeColor="text1"/>
                <w:sz w:val="20"/>
                <w:szCs w:val="20"/>
              </w:rPr>
              <w:t>.</w:t>
            </w:r>
          </w:p>
        </w:tc>
      </w:tr>
      <w:tr w:rsidR="00236C3C" w:rsidRPr="00B64AE4" w14:paraId="5E14DC8E" w14:textId="77777777" w:rsidTr="00F21655">
        <w:trPr>
          <w:trHeight w:val="281"/>
        </w:trPr>
        <w:tc>
          <w:tcPr>
            <w:tcW w:w="6946" w:type="dxa"/>
          </w:tcPr>
          <w:p w14:paraId="44DAA586" w14:textId="3A20430A" w:rsidR="008F3205" w:rsidRPr="00B64AE4" w:rsidRDefault="00780A30" w:rsidP="001C33FC">
            <w:pPr>
              <w:pStyle w:val="ListParagraph"/>
              <w:numPr>
                <w:ilvl w:val="0"/>
                <w:numId w:val="37"/>
              </w:numPr>
            </w:pPr>
            <w:r w:rsidRPr="00B64AE4">
              <w:t>Furthermore, STAP encourages UNDP to complement the geo-referencing data with field visits, socio-economic factors, and land use information. This will help to understand why land degradation, or the loss of vegetation, may be occurring – as well as indicate trends that are important for land management decisions. Pricope, N. (2013), cited above, concluded that in the East African Horn: "…general vegetation browning trends persist even during years with normal rainfall conditions such as 2012, pointing to potential long-term degradation of rangelands on which approximately 10 million people depend. These findings may have implications for current and future regional food security monitoring and forecasting as well as for mitigation and adaptation strategies in a region where population is expected to continue increasing against a backdrop of drying climate trends and increased climatic variability."</w:t>
            </w:r>
            <w:r w:rsidR="006D6949" w:rsidRPr="00B64AE4">
              <w:t xml:space="preserve"> </w:t>
            </w:r>
            <w:r w:rsidR="008F3205" w:rsidRPr="00B64AE4">
              <w:t>Long-term trends are also relevant for rehabilitation measures (component 2). STAP recommends the application of the Land Degradation Neutrality (LDN) scientific framework as an approach for rehabilitating, or "reinstating ecosystem functionality" in lands with potential. The LDN framework can be accessed through this link: http://knowledge.unccd.int/knowledge-products-and-pillars/scientific-conceptual-framework-land-degradation-neutrality-overview</w:t>
            </w:r>
          </w:p>
        </w:tc>
        <w:tc>
          <w:tcPr>
            <w:tcW w:w="6379" w:type="dxa"/>
          </w:tcPr>
          <w:p w14:paraId="50F6CF37" w14:textId="627B9075" w:rsidR="00236C3C" w:rsidRPr="00B64AE4" w:rsidRDefault="00597A99"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The M&amp;E system of the project will include socio-economic factors and land-use information. This will support the iterative management of the watershed management plan (component 2). The Land Degradation Neutrality scientific approach has been applied as </w:t>
            </w:r>
            <w:r w:rsidR="00120F88" w:rsidRPr="00B64AE4">
              <w:rPr>
                <w:rFonts w:ascii="Times New Roman" w:eastAsia="Times New Roman" w:hAnsi="Times New Roman"/>
                <w:color w:val="000000" w:themeColor="text1"/>
                <w:sz w:val="20"/>
                <w:szCs w:val="20"/>
              </w:rPr>
              <w:t xml:space="preserve">the project will develop an integrated approach linking food security (agropastoral farms), </w:t>
            </w:r>
            <w:r w:rsidR="00025A93" w:rsidRPr="00B64AE4">
              <w:rPr>
                <w:rFonts w:ascii="Times New Roman" w:eastAsia="Times New Roman" w:hAnsi="Times New Roman"/>
                <w:color w:val="000000" w:themeColor="text1"/>
                <w:sz w:val="20"/>
                <w:szCs w:val="20"/>
              </w:rPr>
              <w:t xml:space="preserve">healthy ecosystems (rangelands restoration and trees plantation) and human wellbeing (livelihood program). The project will both reduce new degradation through SLM and will reverse past degradation through restoration of lands. Indicators have been defined to monitor LDN through time. The Cheikhetti watershed management plan will be built to adapt the water and land management throughout time, according to information </w:t>
            </w:r>
            <w:r w:rsidR="00E025F7" w:rsidRPr="00B64AE4">
              <w:rPr>
                <w:rFonts w:ascii="Times New Roman" w:eastAsia="Times New Roman" w:hAnsi="Times New Roman"/>
                <w:color w:val="000000" w:themeColor="text1"/>
                <w:sz w:val="20"/>
                <w:szCs w:val="20"/>
              </w:rPr>
              <w:t>collected and analyzed with the water monitoring system (component 2)</w:t>
            </w:r>
            <w:r w:rsidR="00025A93" w:rsidRPr="00B64AE4">
              <w:rPr>
                <w:rFonts w:ascii="Times New Roman" w:eastAsia="Times New Roman" w:hAnsi="Times New Roman"/>
                <w:color w:val="000000" w:themeColor="text1"/>
                <w:sz w:val="20"/>
                <w:szCs w:val="20"/>
              </w:rPr>
              <w:t>.</w:t>
            </w:r>
            <w:r w:rsidR="00E025F7" w:rsidRPr="00B64AE4">
              <w:rPr>
                <w:rFonts w:ascii="Times New Roman" w:eastAsia="Times New Roman" w:hAnsi="Times New Roman"/>
                <w:color w:val="000000" w:themeColor="text1"/>
                <w:sz w:val="20"/>
                <w:szCs w:val="20"/>
              </w:rPr>
              <w:t xml:space="preserve"> The LDN framework will be used for designing the replication and action plan (output 4.3).</w:t>
            </w:r>
          </w:p>
          <w:p w14:paraId="76F2DCFD" w14:textId="2778413B" w:rsidR="00E025F7" w:rsidRPr="00B64AE4" w:rsidRDefault="00E025F7"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See pages 35-36 of the ProDoc.</w:t>
            </w:r>
          </w:p>
        </w:tc>
      </w:tr>
    </w:tbl>
    <w:p w14:paraId="5D72C733" w14:textId="77777777" w:rsidR="002846FB" w:rsidRPr="00B64AE4" w:rsidRDefault="002846FB" w:rsidP="002846FB">
      <w:pPr>
        <w:spacing w:after="0" w:line="240" w:lineRule="auto"/>
        <w:contextualSpacing/>
        <w:jc w:val="both"/>
        <w:rPr>
          <w:rFonts w:ascii="Times New Roman" w:eastAsia="Times New Roman" w:hAnsi="Times New Roman"/>
          <w:i/>
          <w:color w:val="000000" w:themeColor="text1"/>
          <w:sz w:val="20"/>
          <w:szCs w:val="20"/>
        </w:rPr>
      </w:pPr>
    </w:p>
    <w:p w14:paraId="1750CB3E" w14:textId="77777777" w:rsidR="002846FB" w:rsidRPr="00B64AE4" w:rsidRDefault="002846FB" w:rsidP="002846FB">
      <w:pPr>
        <w:spacing w:after="0" w:line="240" w:lineRule="auto"/>
        <w:contextualSpacing/>
        <w:jc w:val="both"/>
        <w:rPr>
          <w:rFonts w:ascii="Times New Roman" w:eastAsia="Times New Roman" w:hAnsi="Times New Roman"/>
          <w:i/>
          <w:color w:val="000000" w:themeColor="text1"/>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6"/>
        <w:gridCol w:w="6379"/>
      </w:tblGrid>
      <w:tr w:rsidR="002846FB" w:rsidRPr="00B64AE4" w14:paraId="1B006F82" w14:textId="77777777" w:rsidTr="009D06A3">
        <w:tc>
          <w:tcPr>
            <w:tcW w:w="6946" w:type="dxa"/>
          </w:tcPr>
          <w:p w14:paraId="1191C997" w14:textId="66DF83CD" w:rsidR="002846FB" w:rsidRPr="00B64AE4" w:rsidRDefault="002846FB" w:rsidP="00A27F9B">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Comments from </w:t>
            </w:r>
            <w:r w:rsidR="009D06A3" w:rsidRPr="00B64AE4">
              <w:rPr>
                <w:rFonts w:ascii="Times New Roman" w:eastAsia="Times New Roman" w:hAnsi="Times New Roman"/>
                <w:b/>
                <w:color w:val="000000" w:themeColor="text1"/>
                <w:sz w:val="20"/>
                <w:szCs w:val="20"/>
              </w:rPr>
              <w:t xml:space="preserve">GEF </w:t>
            </w:r>
            <w:r w:rsidRPr="00B64AE4">
              <w:rPr>
                <w:rFonts w:ascii="Times New Roman" w:eastAsia="Times New Roman" w:hAnsi="Times New Roman"/>
                <w:b/>
                <w:color w:val="000000" w:themeColor="text1"/>
                <w:sz w:val="20"/>
                <w:szCs w:val="20"/>
              </w:rPr>
              <w:t>Council</w:t>
            </w:r>
            <w:r w:rsidR="009D06A3" w:rsidRPr="00B64AE4">
              <w:rPr>
                <w:rFonts w:ascii="Times New Roman" w:eastAsia="Times New Roman" w:hAnsi="Times New Roman"/>
                <w:b/>
                <w:color w:val="000000" w:themeColor="text1"/>
                <w:sz w:val="20"/>
                <w:szCs w:val="20"/>
              </w:rPr>
              <w:t xml:space="preserve"> Members – Germany </w:t>
            </w:r>
            <w:r w:rsidRPr="00B64AE4">
              <w:rPr>
                <w:rFonts w:ascii="Times New Roman" w:eastAsia="Times New Roman" w:hAnsi="Times New Roman"/>
                <w:b/>
                <w:color w:val="000000" w:themeColor="text1"/>
                <w:sz w:val="20"/>
                <w:szCs w:val="20"/>
              </w:rPr>
              <w:t xml:space="preserve"> </w:t>
            </w:r>
          </w:p>
        </w:tc>
        <w:tc>
          <w:tcPr>
            <w:tcW w:w="6379" w:type="dxa"/>
          </w:tcPr>
          <w:p w14:paraId="20EF64F3" w14:textId="77777777" w:rsidR="002846FB" w:rsidRPr="00B64AE4" w:rsidRDefault="002846FB" w:rsidP="00A27F9B">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Response</w:t>
            </w:r>
          </w:p>
        </w:tc>
      </w:tr>
      <w:tr w:rsidR="002846FB" w:rsidRPr="00B64AE4" w14:paraId="212FD65D" w14:textId="77777777" w:rsidTr="009D06A3">
        <w:trPr>
          <w:trHeight w:val="1415"/>
        </w:trPr>
        <w:tc>
          <w:tcPr>
            <w:tcW w:w="6946" w:type="dxa"/>
          </w:tcPr>
          <w:p w14:paraId="7AC28EA9" w14:textId="77777777" w:rsidR="002846FB" w:rsidRPr="00B64AE4" w:rsidRDefault="002846FB" w:rsidP="00A27F9B">
            <w:pPr>
              <w:pStyle w:val="p1"/>
              <w:contextualSpacing/>
              <w:rPr>
                <w:rFonts w:ascii="Times New Roman" w:hAnsi="Times New Roman"/>
                <w:sz w:val="20"/>
                <w:szCs w:val="20"/>
                <w:lang w:val="en-US"/>
              </w:rPr>
            </w:pPr>
            <w:r w:rsidRPr="00B64AE4">
              <w:rPr>
                <w:rFonts w:ascii="Times New Roman" w:hAnsi="Times New Roman"/>
                <w:sz w:val="20"/>
                <w:szCs w:val="20"/>
                <w:lang w:val="en-US"/>
              </w:rPr>
              <w:t>Germany welcomes the integrated land-water management approach of the proposal adapted to the local conditions. Regarding the mechanisms and institutions to be established by the project (i.e. finance platform; Agropastoralism field school; Watershed Committee; Knowledge platform and Monitoring system), it is suggested to provide further detail on their (financial) sustainability after the end of the project.</w:t>
            </w:r>
          </w:p>
        </w:tc>
        <w:tc>
          <w:tcPr>
            <w:tcW w:w="6379" w:type="dxa"/>
          </w:tcPr>
          <w:p w14:paraId="4CD4031E" w14:textId="77777777" w:rsidR="00A27F9B" w:rsidRPr="00B64AE4" w:rsidRDefault="009D06A3" w:rsidP="00A27F9B">
            <w:pPr>
              <w:spacing w:after="0" w:line="240" w:lineRule="auto"/>
              <w:contextualSpacing/>
              <w:rPr>
                <w:rFonts w:ascii="Times New Roman" w:hAnsi="Times New Roman"/>
                <w:sz w:val="20"/>
                <w:szCs w:val="20"/>
              </w:rPr>
            </w:pPr>
            <w:r w:rsidRPr="00B64AE4">
              <w:rPr>
                <w:rFonts w:ascii="Times New Roman" w:hAnsi="Times New Roman"/>
                <w:sz w:val="20"/>
                <w:szCs w:val="20"/>
              </w:rPr>
              <w:t>Ensuring longer term (financial) s</w:t>
            </w:r>
            <w:r w:rsidR="002846FB" w:rsidRPr="00B64AE4">
              <w:rPr>
                <w:rFonts w:ascii="Times New Roman" w:hAnsi="Times New Roman"/>
                <w:sz w:val="20"/>
                <w:szCs w:val="20"/>
              </w:rPr>
              <w:t xml:space="preserve">ustainability of the mechanisms and institutions to be established </w:t>
            </w:r>
            <w:r w:rsidRPr="00B64AE4">
              <w:rPr>
                <w:rFonts w:ascii="Times New Roman" w:hAnsi="Times New Roman"/>
                <w:sz w:val="20"/>
                <w:szCs w:val="20"/>
              </w:rPr>
              <w:t xml:space="preserve">with project support is indeed often one of the biggest challenges – especially in similar contexts such as that posed by Djibouti. </w:t>
            </w:r>
          </w:p>
          <w:p w14:paraId="49EE48E7" w14:textId="519E9C03" w:rsidR="00A27F9B" w:rsidRPr="00B64AE4" w:rsidRDefault="009D06A3" w:rsidP="00A27F9B">
            <w:pPr>
              <w:spacing w:after="0" w:line="240" w:lineRule="auto"/>
              <w:contextualSpacing/>
              <w:rPr>
                <w:rFonts w:ascii="Times New Roman" w:hAnsi="Times New Roman"/>
                <w:sz w:val="20"/>
                <w:szCs w:val="20"/>
              </w:rPr>
            </w:pPr>
            <w:r w:rsidRPr="00B64AE4">
              <w:rPr>
                <w:rFonts w:ascii="Times New Roman" w:hAnsi="Times New Roman"/>
                <w:sz w:val="20"/>
                <w:szCs w:val="20"/>
              </w:rPr>
              <w:t xml:space="preserve">This </w:t>
            </w:r>
            <w:r w:rsidR="00A27F9B" w:rsidRPr="00B64AE4">
              <w:rPr>
                <w:rFonts w:ascii="Times New Roman" w:hAnsi="Times New Roman"/>
                <w:sz w:val="20"/>
                <w:szCs w:val="20"/>
              </w:rPr>
              <w:t xml:space="preserve">project places substantial emphasis on </w:t>
            </w:r>
            <w:r w:rsidR="002846FB" w:rsidRPr="00B64AE4">
              <w:rPr>
                <w:rFonts w:ascii="Times New Roman" w:hAnsi="Times New Roman"/>
                <w:sz w:val="20"/>
                <w:szCs w:val="20"/>
              </w:rPr>
              <w:t>partnerships and capacity building</w:t>
            </w:r>
            <w:r w:rsidR="00A27F9B" w:rsidRPr="00B64AE4">
              <w:rPr>
                <w:rFonts w:ascii="Times New Roman" w:hAnsi="Times New Roman"/>
                <w:sz w:val="20"/>
                <w:szCs w:val="20"/>
              </w:rPr>
              <w:t xml:space="preserve">, which is expected to contribute to ensuring longer sustainability. </w:t>
            </w:r>
          </w:p>
          <w:p w14:paraId="14E7F1B1" w14:textId="47E5E1B9" w:rsidR="002846FB" w:rsidRPr="00B64AE4" w:rsidRDefault="002846FB" w:rsidP="00A27F9B">
            <w:pPr>
              <w:spacing w:after="0" w:line="240" w:lineRule="auto"/>
              <w:contextualSpacing/>
              <w:rPr>
                <w:rFonts w:ascii="Times New Roman" w:hAnsi="Times New Roman"/>
                <w:sz w:val="20"/>
                <w:szCs w:val="20"/>
              </w:rPr>
            </w:pPr>
            <w:r w:rsidRPr="00B64AE4">
              <w:rPr>
                <w:rFonts w:ascii="Times New Roman" w:hAnsi="Times New Roman"/>
                <w:sz w:val="20"/>
                <w:szCs w:val="20"/>
              </w:rPr>
              <w:t>The finance platform will be built in partnership with CEPEC (</w:t>
            </w:r>
            <w:r w:rsidR="00A27F9B" w:rsidRPr="00B64AE4">
              <w:rPr>
                <w:rFonts w:ascii="Times New Roman" w:hAnsi="Times New Roman"/>
                <w:sz w:val="20"/>
                <w:szCs w:val="20"/>
              </w:rPr>
              <w:t>Djibouti</w:t>
            </w:r>
            <w:r w:rsidRPr="00B64AE4">
              <w:rPr>
                <w:rFonts w:ascii="Times New Roman" w:hAnsi="Times New Roman"/>
                <w:sz w:val="20"/>
                <w:szCs w:val="20"/>
              </w:rPr>
              <w:t xml:space="preserve"> savings and credit union) by providing expertise (to develop adapted financial products) and trainings for rural communities to access to finance. </w:t>
            </w:r>
            <w:r w:rsidR="00A27F9B" w:rsidRPr="00B64AE4">
              <w:rPr>
                <w:rFonts w:ascii="Times New Roman" w:hAnsi="Times New Roman"/>
                <w:sz w:val="20"/>
                <w:szCs w:val="20"/>
              </w:rPr>
              <w:t>The a</w:t>
            </w:r>
            <w:r w:rsidRPr="00B64AE4">
              <w:rPr>
                <w:rFonts w:ascii="Times New Roman" w:hAnsi="Times New Roman"/>
                <w:sz w:val="20"/>
                <w:szCs w:val="20"/>
              </w:rPr>
              <w:t xml:space="preserve">gropastoralism field school will be develop with MAWFLR (which has experience with the approach developed by FAO) and private </w:t>
            </w:r>
            <w:r w:rsidR="00A27F9B" w:rsidRPr="00B64AE4">
              <w:rPr>
                <w:rFonts w:ascii="Times New Roman" w:hAnsi="Times New Roman"/>
                <w:sz w:val="20"/>
                <w:szCs w:val="20"/>
              </w:rPr>
              <w:t>investors</w:t>
            </w:r>
            <w:r w:rsidRPr="00B64AE4">
              <w:rPr>
                <w:rFonts w:ascii="Times New Roman" w:hAnsi="Times New Roman"/>
                <w:sz w:val="20"/>
                <w:szCs w:val="20"/>
              </w:rPr>
              <w:t xml:space="preserve"> established in </w:t>
            </w:r>
            <w:r w:rsidR="00A27F9B" w:rsidRPr="00B64AE4">
              <w:rPr>
                <w:rFonts w:ascii="Times New Roman" w:hAnsi="Times New Roman"/>
                <w:sz w:val="20"/>
                <w:szCs w:val="20"/>
              </w:rPr>
              <w:t xml:space="preserve">the targeted area </w:t>
            </w:r>
            <w:r w:rsidRPr="00B64AE4">
              <w:rPr>
                <w:rFonts w:ascii="Times New Roman" w:hAnsi="Times New Roman"/>
                <w:sz w:val="20"/>
                <w:szCs w:val="20"/>
              </w:rPr>
              <w:t xml:space="preserve">who are running successful agrofarms </w:t>
            </w:r>
            <w:r w:rsidR="00D778A0" w:rsidRPr="00B64AE4">
              <w:rPr>
                <w:rFonts w:ascii="Times New Roman" w:hAnsi="Times New Roman"/>
                <w:sz w:val="20"/>
                <w:szCs w:val="20"/>
              </w:rPr>
              <w:t>that can be scaled up in collaboration with local communities</w:t>
            </w:r>
            <w:r w:rsidRPr="00B64AE4">
              <w:rPr>
                <w:rFonts w:ascii="Times New Roman" w:hAnsi="Times New Roman"/>
                <w:sz w:val="20"/>
                <w:szCs w:val="20"/>
              </w:rPr>
              <w:t xml:space="preserve">. The watershed board and the water and rangelands committees will </w:t>
            </w:r>
            <w:r w:rsidR="00D778A0" w:rsidRPr="00B64AE4">
              <w:rPr>
                <w:rFonts w:ascii="Times New Roman" w:hAnsi="Times New Roman"/>
                <w:sz w:val="20"/>
                <w:szCs w:val="20"/>
              </w:rPr>
              <w:t>benefit from activities aimed at</w:t>
            </w:r>
            <w:r w:rsidRPr="00B64AE4">
              <w:rPr>
                <w:rFonts w:ascii="Times New Roman" w:hAnsi="Times New Roman"/>
                <w:sz w:val="20"/>
                <w:szCs w:val="20"/>
              </w:rPr>
              <w:t xml:space="preserve"> capacity </w:t>
            </w:r>
            <w:r w:rsidR="00D778A0" w:rsidRPr="00B64AE4">
              <w:rPr>
                <w:rFonts w:ascii="Times New Roman" w:hAnsi="Times New Roman"/>
                <w:sz w:val="20"/>
                <w:szCs w:val="20"/>
              </w:rPr>
              <w:t>increase</w:t>
            </w:r>
            <w:r w:rsidRPr="00B64AE4">
              <w:rPr>
                <w:rFonts w:ascii="Times New Roman" w:hAnsi="Times New Roman"/>
                <w:sz w:val="20"/>
                <w:szCs w:val="20"/>
              </w:rPr>
              <w:t xml:space="preserve"> (output 1.3) to ensure continued implementation of project outcomes. Finally, the </w:t>
            </w:r>
            <w:r w:rsidR="00D778A0" w:rsidRPr="00B64AE4">
              <w:rPr>
                <w:rFonts w:ascii="Times New Roman" w:hAnsi="Times New Roman"/>
                <w:sz w:val="20"/>
                <w:szCs w:val="20"/>
              </w:rPr>
              <w:t>k</w:t>
            </w:r>
            <w:r w:rsidRPr="00B64AE4">
              <w:rPr>
                <w:rFonts w:ascii="Times New Roman" w:hAnsi="Times New Roman"/>
                <w:sz w:val="20"/>
                <w:szCs w:val="20"/>
              </w:rPr>
              <w:t xml:space="preserve">nowledge platform and monitoring system will be managed by MHUE largely shared with other stakeholders involved in SLM in </w:t>
            </w:r>
            <w:r w:rsidR="00D778A0" w:rsidRPr="00B64AE4">
              <w:rPr>
                <w:rFonts w:ascii="Times New Roman" w:hAnsi="Times New Roman"/>
                <w:sz w:val="20"/>
                <w:szCs w:val="20"/>
              </w:rPr>
              <w:t>Djibouti</w:t>
            </w:r>
            <w:r w:rsidRPr="00B64AE4">
              <w:rPr>
                <w:rFonts w:ascii="Times New Roman" w:hAnsi="Times New Roman"/>
                <w:sz w:val="20"/>
                <w:szCs w:val="20"/>
              </w:rPr>
              <w:t>.</w:t>
            </w:r>
          </w:p>
        </w:tc>
      </w:tr>
      <w:tr w:rsidR="002846FB" w:rsidRPr="00B64AE4" w14:paraId="276DBFAA" w14:textId="77777777" w:rsidTr="001D7C5D">
        <w:trPr>
          <w:trHeight w:val="989"/>
        </w:trPr>
        <w:tc>
          <w:tcPr>
            <w:tcW w:w="6946" w:type="dxa"/>
          </w:tcPr>
          <w:p w14:paraId="433F7711" w14:textId="27DB9AE5" w:rsidR="002846FB" w:rsidRPr="00B64AE4" w:rsidRDefault="002846FB" w:rsidP="00A27F9B">
            <w:pPr>
              <w:spacing w:after="0" w:line="240" w:lineRule="auto"/>
              <w:contextualSpacing/>
              <w:rPr>
                <w:rFonts w:ascii="Times New Roman" w:hAnsi="Times New Roman"/>
                <w:sz w:val="20"/>
                <w:szCs w:val="20"/>
              </w:rPr>
            </w:pPr>
            <w:r w:rsidRPr="00B64AE4">
              <w:rPr>
                <w:rFonts w:ascii="Times New Roman" w:hAnsi="Times New Roman"/>
                <w:sz w:val="20"/>
                <w:szCs w:val="20"/>
              </w:rPr>
              <w:t xml:space="preserve">The project content is directly related to SDG 15.3 on Land Degradation Neutrality. </w:t>
            </w:r>
            <w:r w:rsidR="001D7C5D" w:rsidRPr="00B64AE4">
              <w:rPr>
                <w:rFonts w:ascii="Times New Roman" w:hAnsi="Times New Roman"/>
                <w:sz w:val="20"/>
                <w:szCs w:val="20"/>
              </w:rPr>
              <w:t>Therefore,</w:t>
            </w:r>
            <w:r w:rsidRPr="00B64AE4">
              <w:rPr>
                <w:rFonts w:ascii="Times New Roman" w:hAnsi="Times New Roman"/>
                <w:sz w:val="20"/>
                <w:szCs w:val="20"/>
              </w:rPr>
              <w:t xml:space="preserve"> it is suggested to visualize this linkage through reference to the respective conceptual framework in order to ensure synergies with ongoing and/or future Land </w:t>
            </w:r>
            <w:r w:rsidR="001D7C5D" w:rsidRPr="00B64AE4">
              <w:rPr>
                <w:rFonts w:ascii="Times New Roman" w:hAnsi="Times New Roman"/>
                <w:sz w:val="20"/>
                <w:szCs w:val="20"/>
              </w:rPr>
              <w:t>Degradation</w:t>
            </w:r>
            <w:r w:rsidRPr="00B64AE4">
              <w:rPr>
                <w:rFonts w:ascii="Times New Roman" w:hAnsi="Times New Roman"/>
                <w:sz w:val="20"/>
                <w:szCs w:val="20"/>
              </w:rPr>
              <w:t xml:space="preserve"> Neutrality initiatives.</w:t>
            </w:r>
          </w:p>
        </w:tc>
        <w:tc>
          <w:tcPr>
            <w:tcW w:w="6379" w:type="dxa"/>
          </w:tcPr>
          <w:p w14:paraId="74C79360" w14:textId="525F0787" w:rsidR="002846FB" w:rsidRPr="00B64AE4" w:rsidRDefault="001D7C5D" w:rsidP="00A27F9B">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Linkages</w:t>
            </w:r>
            <w:r w:rsidR="002846FB" w:rsidRPr="00B64AE4">
              <w:rPr>
                <w:rFonts w:ascii="Times New Roman" w:eastAsia="Times New Roman" w:hAnsi="Times New Roman"/>
                <w:color w:val="000000" w:themeColor="text1"/>
                <w:sz w:val="20"/>
                <w:szCs w:val="20"/>
              </w:rPr>
              <w:t xml:space="preserve"> with Land Degradation Neutrality </w:t>
            </w:r>
            <w:r w:rsidRPr="00B64AE4">
              <w:rPr>
                <w:rFonts w:ascii="Times New Roman" w:eastAsia="Times New Roman" w:hAnsi="Times New Roman"/>
                <w:color w:val="000000" w:themeColor="text1"/>
                <w:sz w:val="20"/>
                <w:szCs w:val="20"/>
              </w:rPr>
              <w:t>are established in the project approach, and emphasized through C</w:t>
            </w:r>
            <w:r w:rsidR="002846FB" w:rsidRPr="00B64AE4">
              <w:rPr>
                <w:rFonts w:ascii="Times New Roman" w:eastAsia="Times New Roman" w:hAnsi="Times New Roman"/>
                <w:color w:val="000000" w:themeColor="text1"/>
                <w:sz w:val="20"/>
                <w:szCs w:val="20"/>
              </w:rPr>
              <w:t xml:space="preserve">omponent </w:t>
            </w:r>
            <w:r w:rsidRPr="00B64AE4">
              <w:rPr>
                <w:rFonts w:ascii="Times New Roman" w:eastAsia="Times New Roman" w:hAnsi="Times New Roman"/>
                <w:color w:val="000000" w:themeColor="text1"/>
                <w:sz w:val="20"/>
                <w:szCs w:val="20"/>
              </w:rPr>
              <w:t>4 which includes an activity on design of a</w:t>
            </w:r>
            <w:r w:rsidR="002846FB" w:rsidRPr="00B64AE4">
              <w:rPr>
                <w:rFonts w:ascii="Times New Roman" w:eastAsia="Times New Roman" w:hAnsi="Times New Roman"/>
                <w:color w:val="000000" w:themeColor="text1"/>
                <w:sz w:val="20"/>
                <w:szCs w:val="20"/>
              </w:rPr>
              <w:t xml:space="preserve"> replication strategy according to th</w:t>
            </w:r>
            <w:r w:rsidRPr="00B64AE4">
              <w:rPr>
                <w:rFonts w:ascii="Times New Roman" w:eastAsia="Times New Roman" w:hAnsi="Times New Roman"/>
                <w:color w:val="000000" w:themeColor="text1"/>
                <w:sz w:val="20"/>
                <w:szCs w:val="20"/>
              </w:rPr>
              <w:t>e LDN</w:t>
            </w:r>
            <w:r w:rsidR="002846FB" w:rsidRPr="00B64AE4">
              <w:rPr>
                <w:rFonts w:ascii="Times New Roman" w:eastAsia="Times New Roman" w:hAnsi="Times New Roman"/>
                <w:color w:val="000000" w:themeColor="text1"/>
                <w:sz w:val="20"/>
                <w:szCs w:val="20"/>
              </w:rPr>
              <w:t xml:space="preserve"> framework.</w:t>
            </w:r>
          </w:p>
        </w:tc>
      </w:tr>
    </w:tbl>
    <w:p w14:paraId="385EA4EA" w14:textId="77777777" w:rsidR="002846FB" w:rsidRPr="00B64AE4" w:rsidRDefault="002846FB" w:rsidP="002846FB">
      <w:pPr>
        <w:spacing w:after="0" w:line="240" w:lineRule="auto"/>
        <w:contextualSpacing/>
        <w:jc w:val="both"/>
        <w:rPr>
          <w:rFonts w:ascii="Times New Roman" w:eastAsia="Times New Roman" w:hAnsi="Times New Roman"/>
          <w:i/>
          <w:color w:val="000000" w:themeColor="text1"/>
          <w:sz w:val="20"/>
          <w:szCs w:val="20"/>
        </w:rPr>
      </w:pPr>
    </w:p>
    <w:p w14:paraId="21E97BC7" w14:textId="77777777" w:rsidR="002846FB" w:rsidRPr="00B64AE4" w:rsidRDefault="002846FB" w:rsidP="002846FB">
      <w:pPr>
        <w:spacing w:after="0" w:line="240" w:lineRule="auto"/>
        <w:contextualSpacing/>
        <w:jc w:val="both"/>
        <w:rPr>
          <w:rFonts w:ascii="Times New Roman" w:eastAsia="Times New Roman" w:hAnsi="Times New Roman"/>
          <w:i/>
          <w:color w:val="000000" w:themeColor="text1"/>
          <w:sz w:val="20"/>
          <w:szCs w:val="20"/>
        </w:rPr>
      </w:pPr>
    </w:p>
    <w:p w14:paraId="153E41CF" w14:textId="77777777" w:rsidR="002846FB" w:rsidRPr="00B64AE4" w:rsidRDefault="002846FB" w:rsidP="002846FB">
      <w:pPr>
        <w:spacing w:after="0" w:line="240" w:lineRule="auto"/>
        <w:contextualSpacing/>
        <w:jc w:val="both"/>
        <w:rPr>
          <w:rFonts w:ascii="Times New Roman" w:eastAsia="Times New Roman" w:hAnsi="Times New Roman"/>
          <w:i/>
          <w:color w:val="000000" w:themeColor="text1"/>
          <w:sz w:val="20"/>
          <w:szCs w:val="20"/>
        </w:rPr>
      </w:pPr>
    </w:p>
    <w:p w14:paraId="423B26D4" w14:textId="77777777" w:rsidR="006C3E5D" w:rsidRPr="00B64AE4" w:rsidRDefault="006C3E5D" w:rsidP="009C3FAA">
      <w:pPr>
        <w:spacing w:after="0" w:line="240" w:lineRule="auto"/>
        <w:contextualSpacing/>
        <w:jc w:val="both"/>
        <w:rPr>
          <w:rFonts w:ascii="Times New Roman" w:eastAsia="Times New Roman" w:hAnsi="Times New Roman"/>
          <w:i/>
          <w:color w:val="000000" w:themeColor="text1"/>
          <w:sz w:val="20"/>
          <w:szCs w:val="20"/>
        </w:rPr>
      </w:pPr>
    </w:p>
    <w:p w14:paraId="2934BC07" w14:textId="77777777" w:rsidR="00F21655" w:rsidRPr="00B64AE4" w:rsidRDefault="00F21655">
      <w:pPr>
        <w:spacing w:after="160" w:line="259" w:lineRule="auto"/>
        <w:rPr>
          <w:rFonts w:ascii="Times New Roman" w:eastAsia="Times New Roman" w:hAnsi="Times New Roman"/>
          <w:b/>
          <w:smallCaps/>
          <w:color w:val="000000" w:themeColor="text1"/>
          <w:sz w:val="20"/>
          <w:szCs w:val="20"/>
        </w:rPr>
      </w:pPr>
      <w:r w:rsidRPr="00B64AE4">
        <w:rPr>
          <w:rFonts w:ascii="Times New Roman" w:eastAsia="Times New Roman" w:hAnsi="Times New Roman"/>
          <w:b/>
          <w:smallCaps/>
          <w:color w:val="000000" w:themeColor="text1"/>
          <w:sz w:val="20"/>
          <w:szCs w:val="20"/>
        </w:rPr>
        <w:br w:type="page"/>
      </w:r>
    </w:p>
    <w:p w14:paraId="5ED5CB20" w14:textId="632F509E" w:rsidR="00C84E24" w:rsidRPr="00B64AE4" w:rsidRDefault="00C84E24" w:rsidP="009C3FAA">
      <w:pPr>
        <w:spacing w:after="0" w:line="240" w:lineRule="auto"/>
        <w:contextualSpacing/>
        <w:rPr>
          <w:rFonts w:ascii="Times New Roman" w:eastAsia="Times New Roman" w:hAnsi="Times New Roman"/>
          <w:b/>
          <w:smallCaps/>
          <w:color w:val="000000" w:themeColor="text1"/>
          <w:sz w:val="20"/>
          <w:szCs w:val="20"/>
        </w:rPr>
      </w:pPr>
      <w:r w:rsidRPr="00B64AE4">
        <w:rPr>
          <w:rFonts w:ascii="Times New Roman" w:eastAsia="Times New Roman" w:hAnsi="Times New Roman"/>
          <w:b/>
          <w:smallCaps/>
          <w:color w:val="000000" w:themeColor="text1"/>
          <w:sz w:val="20"/>
          <w:szCs w:val="20"/>
        </w:rPr>
        <w:t xml:space="preserve">Annex </w:t>
      </w:r>
      <w:r w:rsidRPr="00B64AE4">
        <w:rPr>
          <w:rFonts w:ascii="Times New Roman" w:eastAsia="Times New Roman" w:hAnsi="Times New Roman"/>
          <w:b/>
          <w:caps/>
          <w:color w:val="000000" w:themeColor="text1"/>
          <w:sz w:val="20"/>
          <w:szCs w:val="20"/>
        </w:rPr>
        <w:t>C</w:t>
      </w:r>
      <w:r w:rsidRPr="00B64AE4">
        <w:rPr>
          <w:rFonts w:ascii="Times New Roman" w:eastAsia="Times New Roman" w:hAnsi="Times New Roman"/>
          <w:b/>
          <w:smallCaps/>
          <w:color w:val="000000" w:themeColor="text1"/>
          <w:sz w:val="20"/>
          <w:szCs w:val="20"/>
        </w:rPr>
        <w:t>:  status of implementation of project preparation activities and the use of funds</w:t>
      </w:r>
      <w:r w:rsidRPr="00B64AE4">
        <w:rPr>
          <w:rStyle w:val="FootnoteReference"/>
          <w:rFonts w:ascii="Times New Roman" w:eastAsia="Times New Roman" w:hAnsi="Times New Roman"/>
          <w:b/>
          <w:smallCaps/>
          <w:color w:val="000000" w:themeColor="text1"/>
          <w:sz w:val="20"/>
          <w:szCs w:val="20"/>
        </w:rPr>
        <w:footnoteReference w:id="11"/>
      </w:r>
    </w:p>
    <w:p w14:paraId="4ADE691C" w14:textId="77777777" w:rsidR="00C84E24" w:rsidRPr="00B64AE4" w:rsidRDefault="00C84E24" w:rsidP="009C3FAA">
      <w:pPr>
        <w:spacing w:after="0" w:line="240" w:lineRule="auto"/>
        <w:contextualSpacing/>
        <w:rPr>
          <w:rFonts w:ascii="Times New Roman" w:eastAsia="Times New Roman" w:hAnsi="Times New Roman"/>
          <w:b/>
          <w:smallCaps/>
          <w:color w:val="000000" w:themeColor="text1"/>
          <w:sz w:val="20"/>
          <w:szCs w:val="20"/>
        </w:rPr>
      </w:pPr>
    </w:p>
    <w:p w14:paraId="517332E2" w14:textId="77777777" w:rsidR="00C84E24" w:rsidRPr="00B64AE4" w:rsidRDefault="00C84E24" w:rsidP="009C3FAA">
      <w:pPr>
        <w:spacing w:after="0" w:line="240" w:lineRule="auto"/>
        <w:contextualSpacing/>
        <w:rPr>
          <w:rFonts w:ascii="Times New Roman" w:eastAsia="Times New Roman" w:hAnsi="Times New Roman"/>
          <w:smallCaps/>
          <w:color w:val="000000" w:themeColor="text1"/>
          <w:sz w:val="20"/>
          <w:szCs w:val="20"/>
        </w:rPr>
      </w:pPr>
      <w:r w:rsidRPr="00B64AE4">
        <w:rPr>
          <w:rFonts w:ascii="Times New Roman" w:eastAsia="Times New Roman" w:hAnsi="Times New Roman"/>
          <w:smallCaps/>
          <w:color w:val="000000" w:themeColor="text1"/>
          <w:sz w:val="20"/>
          <w:szCs w:val="20"/>
        </w:rPr>
        <w:t xml:space="preserve">A.  </w:t>
      </w:r>
      <w:r w:rsidRPr="00B64AE4">
        <w:rPr>
          <w:rFonts w:ascii="Times New Roman" w:eastAsia="Times New Roman" w:hAnsi="Times New Roman"/>
          <w:color w:val="000000" w:themeColor="text1"/>
          <w:sz w:val="20"/>
          <w:szCs w:val="20"/>
        </w:rPr>
        <w:t>Provide detailed funding amount of the PPG activities financing status in the table below</w:t>
      </w:r>
      <w:r w:rsidRPr="00B64AE4">
        <w:rPr>
          <w:rFonts w:ascii="Times New Roman" w:eastAsia="Times New Roman" w:hAnsi="Times New Roman"/>
          <w:smallCaps/>
          <w:color w:val="000000" w:themeColor="text1"/>
          <w:sz w:val="20"/>
          <w:szCs w:val="20"/>
        </w:rPr>
        <w:t>:</w:t>
      </w:r>
      <w:r w:rsidRPr="00B64AE4">
        <w:rPr>
          <w:rFonts w:ascii="Times New Roman" w:eastAsia="Times New Roman" w:hAnsi="Times New Roman"/>
          <w:smallCaps/>
          <w:color w:val="000000" w:themeColor="text1"/>
          <w:sz w:val="20"/>
          <w:szCs w:val="20"/>
        </w:rPr>
        <w:br/>
        <w:t xml:space="preserve">        </w:t>
      </w: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9C3FAA" w:rsidRPr="00B64AE4" w14:paraId="3992967F" w14:textId="77777777" w:rsidTr="00871091">
        <w:trPr>
          <w:trHeight w:val="233"/>
        </w:trPr>
        <w:tc>
          <w:tcPr>
            <w:tcW w:w="9900" w:type="dxa"/>
            <w:gridSpan w:val="4"/>
          </w:tcPr>
          <w:p w14:paraId="4B73EE87" w14:textId="77777777" w:rsidR="00C84E24" w:rsidRPr="00B64AE4" w:rsidRDefault="00C84E24"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PPG Grant Approved at PIF:  </w:t>
            </w:r>
            <w:r w:rsidRPr="00B64AE4">
              <w:rPr>
                <w:rFonts w:ascii="Times New Roman" w:eastAsia="Times New Roman" w:hAnsi="Times New Roman"/>
                <w:b/>
                <w:smallCaps/>
                <w:color w:val="000000" w:themeColor="text1"/>
                <w:sz w:val="20"/>
                <w:szCs w:val="20"/>
              </w:rPr>
              <w:fldChar w:fldCharType="begin">
                <w:ffData>
                  <w:name w:val="ProjectConcerns"/>
                  <w:enabled/>
                  <w:calcOnExit w:val="0"/>
                  <w:textInput/>
                </w:ffData>
              </w:fldChar>
            </w:r>
            <w:r w:rsidRPr="00B64AE4">
              <w:rPr>
                <w:rFonts w:ascii="Times New Roman" w:eastAsia="Times New Roman" w:hAnsi="Times New Roman"/>
                <w:b/>
                <w:smallCaps/>
                <w:color w:val="000000" w:themeColor="text1"/>
                <w:sz w:val="20"/>
                <w:szCs w:val="20"/>
              </w:rPr>
              <w:instrText xml:space="preserve"> FORMTEXT </w:instrText>
            </w:r>
            <w:r w:rsidRPr="00B64AE4">
              <w:rPr>
                <w:rFonts w:ascii="Times New Roman" w:eastAsia="Times New Roman" w:hAnsi="Times New Roman"/>
                <w:b/>
                <w:smallCaps/>
                <w:color w:val="000000" w:themeColor="text1"/>
                <w:sz w:val="20"/>
                <w:szCs w:val="20"/>
              </w:rPr>
            </w:r>
            <w:r w:rsidRPr="00B64AE4">
              <w:rPr>
                <w:rFonts w:ascii="Times New Roman" w:eastAsia="Times New Roman" w:hAnsi="Times New Roman"/>
                <w:b/>
                <w:smallCaps/>
                <w:color w:val="000000" w:themeColor="text1"/>
                <w:sz w:val="20"/>
                <w:szCs w:val="20"/>
              </w:rPr>
              <w:fldChar w:fldCharType="separate"/>
            </w:r>
            <w:r w:rsidRPr="00B64AE4">
              <w:rPr>
                <w:rFonts w:ascii="Times New Roman" w:eastAsia="Times New Roman" w:hAnsi="Times New Roman"/>
                <w:b/>
                <w:smallCaps/>
                <w:noProof/>
                <w:color w:val="000000" w:themeColor="text1"/>
                <w:sz w:val="20"/>
                <w:szCs w:val="20"/>
              </w:rPr>
              <w:t> </w:t>
            </w:r>
            <w:r w:rsidRPr="00B64AE4">
              <w:rPr>
                <w:rFonts w:ascii="Times New Roman" w:eastAsia="Times New Roman" w:hAnsi="Times New Roman"/>
                <w:b/>
                <w:smallCaps/>
                <w:noProof/>
                <w:color w:val="000000" w:themeColor="text1"/>
                <w:sz w:val="20"/>
                <w:szCs w:val="20"/>
              </w:rPr>
              <w:t> </w:t>
            </w:r>
            <w:r w:rsidRPr="00B64AE4">
              <w:rPr>
                <w:rFonts w:ascii="Times New Roman" w:eastAsia="Times New Roman" w:hAnsi="Times New Roman"/>
                <w:b/>
                <w:smallCaps/>
                <w:noProof/>
                <w:color w:val="000000" w:themeColor="text1"/>
                <w:sz w:val="20"/>
                <w:szCs w:val="20"/>
              </w:rPr>
              <w:t> </w:t>
            </w:r>
            <w:r w:rsidRPr="00B64AE4">
              <w:rPr>
                <w:rFonts w:ascii="Times New Roman" w:eastAsia="Times New Roman" w:hAnsi="Times New Roman"/>
                <w:b/>
                <w:smallCaps/>
                <w:noProof/>
                <w:color w:val="000000" w:themeColor="text1"/>
                <w:sz w:val="20"/>
                <w:szCs w:val="20"/>
              </w:rPr>
              <w:t> </w:t>
            </w:r>
            <w:r w:rsidRPr="00B64AE4">
              <w:rPr>
                <w:rFonts w:ascii="Times New Roman" w:eastAsia="Times New Roman" w:hAnsi="Times New Roman"/>
                <w:b/>
                <w:smallCaps/>
                <w:noProof/>
                <w:color w:val="000000" w:themeColor="text1"/>
                <w:sz w:val="20"/>
                <w:szCs w:val="20"/>
              </w:rPr>
              <w:t> </w:t>
            </w:r>
            <w:r w:rsidRPr="00B64AE4">
              <w:rPr>
                <w:rFonts w:ascii="Times New Roman" w:eastAsia="Times New Roman" w:hAnsi="Times New Roman"/>
                <w:b/>
                <w:smallCaps/>
                <w:color w:val="000000" w:themeColor="text1"/>
                <w:sz w:val="20"/>
                <w:szCs w:val="20"/>
              </w:rPr>
              <w:fldChar w:fldCharType="end"/>
            </w:r>
          </w:p>
        </w:tc>
      </w:tr>
      <w:tr w:rsidR="009C3FAA" w:rsidRPr="00B64AE4" w14:paraId="02051172" w14:textId="77777777" w:rsidTr="00871091">
        <w:trPr>
          <w:trHeight w:val="233"/>
        </w:trPr>
        <w:tc>
          <w:tcPr>
            <w:tcW w:w="4500" w:type="dxa"/>
            <w:vMerge w:val="restart"/>
            <w:vAlign w:val="center"/>
          </w:tcPr>
          <w:p w14:paraId="47A45DBA" w14:textId="77777777" w:rsidR="00C84E24" w:rsidRPr="00B64AE4" w:rsidRDefault="00C84E24"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i/>
                <w:color w:val="000000" w:themeColor="text1"/>
                <w:sz w:val="20"/>
                <w:szCs w:val="20"/>
              </w:rPr>
              <w:t>Project Preparation Activities Implemented</w:t>
            </w:r>
          </w:p>
        </w:tc>
        <w:tc>
          <w:tcPr>
            <w:tcW w:w="5400" w:type="dxa"/>
            <w:gridSpan w:val="3"/>
          </w:tcPr>
          <w:p w14:paraId="07AC8F60" w14:textId="77777777" w:rsidR="00C84E24" w:rsidRPr="00B64AE4" w:rsidRDefault="00C84E24" w:rsidP="009C3FAA">
            <w:pPr>
              <w:spacing w:after="0" w:line="240" w:lineRule="auto"/>
              <w:contextualSpacing/>
              <w:jc w:val="center"/>
              <w:rPr>
                <w:rFonts w:ascii="Times New Roman" w:eastAsia="Times New Roman" w:hAnsi="Times New Roman"/>
                <w:b/>
                <w:i/>
                <w:color w:val="000000" w:themeColor="text1"/>
                <w:sz w:val="20"/>
                <w:szCs w:val="20"/>
              </w:rPr>
            </w:pPr>
            <w:r w:rsidRPr="00B64AE4">
              <w:rPr>
                <w:rFonts w:ascii="Times New Roman" w:eastAsia="Times New Roman" w:hAnsi="Times New Roman"/>
                <w:b/>
                <w:i/>
                <w:color w:val="000000" w:themeColor="text1"/>
                <w:sz w:val="20"/>
                <w:szCs w:val="20"/>
              </w:rPr>
              <w:t>GETF/LDCF/SCCF/CBIT Amount ($)</w:t>
            </w:r>
          </w:p>
        </w:tc>
      </w:tr>
      <w:tr w:rsidR="009C3FAA" w:rsidRPr="00B64AE4" w14:paraId="6DA4EBA7" w14:textId="77777777" w:rsidTr="00871091">
        <w:trPr>
          <w:trHeight w:val="232"/>
        </w:trPr>
        <w:tc>
          <w:tcPr>
            <w:tcW w:w="4500" w:type="dxa"/>
            <w:vMerge/>
          </w:tcPr>
          <w:p w14:paraId="177B0567" w14:textId="77777777" w:rsidR="00C84E24" w:rsidRPr="00B64AE4" w:rsidRDefault="00C84E24" w:rsidP="009C3FAA">
            <w:pPr>
              <w:spacing w:after="0" w:line="240" w:lineRule="auto"/>
              <w:contextualSpacing/>
              <w:jc w:val="center"/>
              <w:rPr>
                <w:rFonts w:ascii="Times New Roman" w:eastAsia="Times New Roman" w:hAnsi="Times New Roman"/>
                <w:b/>
                <w:color w:val="000000" w:themeColor="text1"/>
                <w:sz w:val="20"/>
                <w:szCs w:val="20"/>
              </w:rPr>
            </w:pPr>
          </w:p>
        </w:tc>
        <w:tc>
          <w:tcPr>
            <w:tcW w:w="1620" w:type="dxa"/>
          </w:tcPr>
          <w:p w14:paraId="658B02BB" w14:textId="77777777" w:rsidR="00C84E24" w:rsidRPr="00B64AE4" w:rsidRDefault="00C84E24" w:rsidP="009C3FAA">
            <w:pPr>
              <w:spacing w:after="0" w:line="240" w:lineRule="auto"/>
              <w:contextualSpacing/>
              <w:jc w:val="center"/>
              <w:rPr>
                <w:rFonts w:ascii="Times New Roman" w:eastAsia="Times New Roman" w:hAnsi="Times New Roman"/>
                <w:b/>
                <w:i/>
                <w:color w:val="000000" w:themeColor="text1"/>
                <w:sz w:val="20"/>
                <w:szCs w:val="20"/>
              </w:rPr>
            </w:pPr>
            <w:r w:rsidRPr="00B64AE4">
              <w:rPr>
                <w:rFonts w:ascii="Times New Roman" w:eastAsia="Times New Roman" w:hAnsi="Times New Roman"/>
                <w:b/>
                <w:i/>
                <w:color w:val="000000" w:themeColor="text1"/>
                <w:sz w:val="20"/>
                <w:szCs w:val="20"/>
              </w:rPr>
              <w:t>Budgeted Amount</w:t>
            </w:r>
          </w:p>
        </w:tc>
        <w:tc>
          <w:tcPr>
            <w:tcW w:w="1890" w:type="dxa"/>
          </w:tcPr>
          <w:p w14:paraId="20F4A743" w14:textId="77777777" w:rsidR="00C84E24" w:rsidRPr="00B64AE4" w:rsidRDefault="00C84E24" w:rsidP="009C3FAA">
            <w:pPr>
              <w:spacing w:after="0" w:line="240" w:lineRule="auto"/>
              <w:contextualSpacing/>
              <w:jc w:val="center"/>
              <w:rPr>
                <w:rFonts w:ascii="Times New Roman" w:eastAsia="Times New Roman" w:hAnsi="Times New Roman"/>
                <w:i/>
                <w:color w:val="000000" w:themeColor="text1"/>
                <w:sz w:val="20"/>
                <w:szCs w:val="20"/>
              </w:rPr>
            </w:pPr>
            <w:r w:rsidRPr="00B64AE4">
              <w:rPr>
                <w:rFonts w:ascii="Times New Roman" w:eastAsia="Times New Roman" w:hAnsi="Times New Roman"/>
                <w:b/>
                <w:i/>
                <w:color w:val="000000" w:themeColor="text1"/>
                <w:sz w:val="20"/>
                <w:szCs w:val="20"/>
              </w:rPr>
              <w:t>Amount Spent Todate</w:t>
            </w:r>
          </w:p>
        </w:tc>
        <w:tc>
          <w:tcPr>
            <w:tcW w:w="1890" w:type="dxa"/>
            <w:shd w:val="clear" w:color="auto" w:fill="auto"/>
          </w:tcPr>
          <w:p w14:paraId="64C17B52" w14:textId="77777777" w:rsidR="00C84E24" w:rsidRPr="00B64AE4" w:rsidRDefault="00C84E24" w:rsidP="009C3FAA">
            <w:pPr>
              <w:spacing w:after="0" w:line="240" w:lineRule="auto"/>
              <w:contextualSpacing/>
              <w:jc w:val="center"/>
              <w:rPr>
                <w:rFonts w:ascii="Times New Roman" w:eastAsia="Times New Roman" w:hAnsi="Times New Roman"/>
                <w:i/>
                <w:color w:val="000000" w:themeColor="text1"/>
                <w:sz w:val="20"/>
                <w:szCs w:val="20"/>
              </w:rPr>
            </w:pPr>
            <w:r w:rsidRPr="00B64AE4">
              <w:rPr>
                <w:rFonts w:ascii="Times New Roman" w:eastAsia="Times New Roman" w:hAnsi="Times New Roman"/>
                <w:b/>
                <w:i/>
                <w:color w:val="000000" w:themeColor="text1"/>
                <w:sz w:val="20"/>
                <w:szCs w:val="20"/>
              </w:rPr>
              <w:t>Amount Committed</w:t>
            </w:r>
          </w:p>
        </w:tc>
      </w:tr>
      <w:tr w:rsidR="00F21655" w:rsidRPr="00B64AE4" w14:paraId="3FC463D8" w14:textId="77777777" w:rsidTr="00871091">
        <w:tc>
          <w:tcPr>
            <w:tcW w:w="4500" w:type="dxa"/>
          </w:tcPr>
          <w:p w14:paraId="2227A563" w14:textId="1C354876" w:rsidR="00F21655" w:rsidRPr="00B64AE4" w:rsidRDefault="00F21655" w:rsidP="00F21655">
            <w:pPr>
              <w:spacing w:after="0" w:line="240" w:lineRule="auto"/>
              <w:contextualSpacing/>
              <w:rPr>
                <w:rFonts w:ascii="Times New Roman" w:eastAsia="Times New Roman" w:hAnsi="Times New Roman"/>
                <w:color w:val="000000" w:themeColor="text1"/>
                <w:sz w:val="20"/>
                <w:szCs w:val="20"/>
              </w:rPr>
            </w:pPr>
            <w:bookmarkStart w:id="13" w:name="ApprovedActivity_03"/>
            <w:r w:rsidRPr="00B64AE4">
              <w:rPr>
                <w:rFonts w:ascii="Times New Roman" w:eastAsia="Times New Roman" w:hAnsi="Times New Roman"/>
                <w:color w:val="000000"/>
                <w:sz w:val="20"/>
                <w:szCs w:val="20"/>
                <w:lang w:val="en-GB"/>
              </w:rPr>
              <w:t>Component A</w:t>
            </w:r>
          </w:p>
        </w:tc>
        <w:bookmarkEnd w:id="13"/>
        <w:tc>
          <w:tcPr>
            <w:tcW w:w="1620" w:type="dxa"/>
          </w:tcPr>
          <w:p w14:paraId="66009689" w14:textId="481774AF"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42,000</w:t>
            </w:r>
          </w:p>
        </w:tc>
        <w:tc>
          <w:tcPr>
            <w:tcW w:w="1890" w:type="dxa"/>
          </w:tcPr>
          <w:p w14:paraId="3F9C023A" w14:textId="3C0C30BB"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40,000</w:t>
            </w:r>
          </w:p>
        </w:tc>
        <w:tc>
          <w:tcPr>
            <w:tcW w:w="1890" w:type="dxa"/>
            <w:shd w:val="clear" w:color="auto" w:fill="auto"/>
          </w:tcPr>
          <w:p w14:paraId="5F0E3998" w14:textId="00B75E3E"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2,000</w:t>
            </w:r>
          </w:p>
        </w:tc>
      </w:tr>
      <w:tr w:rsidR="00F21655" w:rsidRPr="00B64AE4" w14:paraId="5A4B2591" w14:textId="77777777" w:rsidTr="00871091">
        <w:tc>
          <w:tcPr>
            <w:tcW w:w="4500" w:type="dxa"/>
          </w:tcPr>
          <w:p w14:paraId="6C373753" w14:textId="4695F743" w:rsidR="00F21655" w:rsidRPr="00B64AE4" w:rsidRDefault="00F21655" w:rsidP="00F21655">
            <w:pPr>
              <w:spacing w:after="0" w:line="240" w:lineRule="auto"/>
              <w:contextualSpacing/>
              <w:rPr>
                <w:rFonts w:ascii="Times New Roman" w:eastAsia="Times New Roman" w:hAnsi="Times New Roman"/>
                <w:color w:val="000000" w:themeColor="text1"/>
                <w:sz w:val="20"/>
                <w:szCs w:val="20"/>
              </w:rPr>
            </w:pPr>
            <w:bookmarkStart w:id="14" w:name="ApprovedActivity_04"/>
            <w:r w:rsidRPr="00B64AE4">
              <w:rPr>
                <w:rFonts w:ascii="Times New Roman" w:eastAsia="Times New Roman" w:hAnsi="Times New Roman"/>
                <w:color w:val="000000"/>
                <w:sz w:val="20"/>
                <w:szCs w:val="20"/>
                <w:lang w:val="en-GB"/>
              </w:rPr>
              <w:t>Component B</w:t>
            </w:r>
          </w:p>
        </w:tc>
        <w:bookmarkEnd w:id="14"/>
        <w:tc>
          <w:tcPr>
            <w:tcW w:w="1620" w:type="dxa"/>
          </w:tcPr>
          <w:p w14:paraId="1D524D89" w14:textId="43BF9036"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56,477</w:t>
            </w:r>
          </w:p>
        </w:tc>
        <w:tc>
          <w:tcPr>
            <w:tcW w:w="1890" w:type="dxa"/>
          </w:tcPr>
          <w:p w14:paraId="79754746" w14:textId="1A9A20CE"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16,850</w:t>
            </w:r>
          </w:p>
        </w:tc>
        <w:tc>
          <w:tcPr>
            <w:tcW w:w="1890" w:type="dxa"/>
            <w:shd w:val="clear" w:color="auto" w:fill="auto"/>
          </w:tcPr>
          <w:p w14:paraId="233C45B6" w14:textId="7F80CA1E"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39,627</w:t>
            </w:r>
          </w:p>
        </w:tc>
      </w:tr>
      <w:tr w:rsidR="00F21655" w:rsidRPr="00B64AE4" w14:paraId="4713BDF9" w14:textId="77777777" w:rsidTr="00871091">
        <w:tc>
          <w:tcPr>
            <w:tcW w:w="4500" w:type="dxa"/>
            <w:tcBorders>
              <w:top w:val="double" w:sz="4" w:space="0" w:color="auto"/>
            </w:tcBorders>
          </w:tcPr>
          <w:p w14:paraId="1655B6C9" w14:textId="77777777" w:rsidR="00F21655" w:rsidRPr="00B64AE4" w:rsidRDefault="00F21655" w:rsidP="00F21655">
            <w:pPr>
              <w:spacing w:after="0" w:line="240" w:lineRule="auto"/>
              <w:contextualSpacing/>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Total</w:t>
            </w:r>
          </w:p>
        </w:tc>
        <w:tc>
          <w:tcPr>
            <w:tcW w:w="1620" w:type="dxa"/>
            <w:tcBorders>
              <w:top w:val="double" w:sz="4" w:space="0" w:color="auto"/>
            </w:tcBorders>
          </w:tcPr>
          <w:p w14:paraId="7151FF41" w14:textId="74810E0E" w:rsidR="00F21655" w:rsidRPr="00B64AE4" w:rsidRDefault="00F21655" w:rsidP="00F21655">
            <w:pPr>
              <w:spacing w:after="0" w:line="240" w:lineRule="auto"/>
              <w:contextualSpacing/>
              <w:jc w:val="right"/>
              <w:rPr>
                <w:rFonts w:ascii="Times New Roman" w:eastAsia="Times New Roman" w:hAnsi="Times New Roman"/>
                <w:b/>
                <w:color w:val="000000" w:themeColor="text1"/>
                <w:sz w:val="20"/>
                <w:szCs w:val="20"/>
                <w:u w:val="single"/>
              </w:rPr>
            </w:pPr>
            <w:r w:rsidRPr="00B64AE4">
              <w:rPr>
                <w:rFonts w:ascii="Times New Roman" w:eastAsia="Times New Roman" w:hAnsi="Times New Roman"/>
                <w:color w:val="000000"/>
                <w:sz w:val="20"/>
                <w:szCs w:val="20"/>
                <w:lang w:val="en-GB"/>
              </w:rPr>
              <w:t>98,477</w:t>
            </w:r>
          </w:p>
        </w:tc>
        <w:tc>
          <w:tcPr>
            <w:tcW w:w="1890" w:type="dxa"/>
            <w:tcBorders>
              <w:top w:val="double" w:sz="4" w:space="0" w:color="auto"/>
            </w:tcBorders>
          </w:tcPr>
          <w:p w14:paraId="71BA5054" w14:textId="0C0B0BB8" w:rsidR="00F21655" w:rsidRPr="00B64AE4" w:rsidRDefault="00F21655" w:rsidP="00F21655">
            <w:pPr>
              <w:spacing w:after="0" w:line="240" w:lineRule="auto"/>
              <w:contextualSpacing/>
              <w:jc w:val="right"/>
              <w:rPr>
                <w:rFonts w:ascii="Times New Roman" w:eastAsia="Times New Roman" w:hAnsi="Times New Roman"/>
                <w:b/>
                <w:color w:val="000000" w:themeColor="text1"/>
                <w:sz w:val="20"/>
                <w:szCs w:val="20"/>
                <w:u w:val="single"/>
              </w:rPr>
            </w:pPr>
            <w:r w:rsidRPr="00B64AE4">
              <w:rPr>
                <w:rFonts w:ascii="Times New Roman" w:eastAsia="Times New Roman" w:hAnsi="Times New Roman"/>
                <w:color w:val="000000"/>
                <w:sz w:val="20"/>
                <w:szCs w:val="20"/>
                <w:lang w:val="en-GB"/>
              </w:rPr>
              <w:t>56,850</w:t>
            </w:r>
          </w:p>
        </w:tc>
        <w:tc>
          <w:tcPr>
            <w:tcW w:w="1890" w:type="dxa"/>
            <w:tcBorders>
              <w:top w:val="double" w:sz="4" w:space="0" w:color="auto"/>
            </w:tcBorders>
            <w:shd w:val="clear" w:color="auto" w:fill="auto"/>
          </w:tcPr>
          <w:p w14:paraId="13A8A021" w14:textId="45C09740"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41,627</w:t>
            </w:r>
          </w:p>
        </w:tc>
      </w:tr>
    </w:tbl>
    <w:p w14:paraId="51637B07" w14:textId="77777777" w:rsidR="0085243D" w:rsidRPr="00B64AE4" w:rsidRDefault="00C84E24"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      </w:t>
      </w:r>
    </w:p>
    <w:p w14:paraId="5F0FFBA9" w14:textId="70739D19" w:rsidR="00F21655" w:rsidRPr="00B64AE4" w:rsidRDefault="00F21655" w:rsidP="009C3FAA">
      <w:pPr>
        <w:spacing w:after="0" w:line="240" w:lineRule="auto"/>
        <w:contextualSpacing/>
        <w:rPr>
          <w:rFonts w:ascii="Times New Roman" w:eastAsia="Times New Roman" w:hAnsi="Times New Roman"/>
          <w:color w:val="000000" w:themeColor="text1"/>
          <w:sz w:val="20"/>
          <w:szCs w:val="20"/>
        </w:rPr>
        <w:sectPr w:rsidR="00F21655" w:rsidRPr="00B64AE4" w:rsidSect="00C84E24">
          <w:pgSz w:w="15840" w:h="12240" w:orient="landscape"/>
          <w:pgMar w:top="720" w:right="720" w:bottom="900" w:left="1440" w:header="720" w:footer="720" w:gutter="0"/>
          <w:cols w:space="720"/>
          <w:docGrid w:linePitch="360"/>
        </w:sectPr>
      </w:pPr>
    </w:p>
    <w:p w14:paraId="4E5441BE" w14:textId="08775A54" w:rsidR="006C3E5D" w:rsidRPr="00B64AE4" w:rsidRDefault="006C3E5D" w:rsidP="009C3FAA">
      <w:pPr>
        <w:spacing w:after="0" w:line="240" w:lineRule="auto"/>
        <w:contextualSpacing/>
        <w:rPr>
          <w:rFonts w:ascii="Times New Roman" w:eastAsia="Times New Roman" w:hAnsi="Times New Roman"/>
          <w:color w:val="000000" w:themeColor="text1"/>
        </w:rPr>
      </w:pPr>
      <w:r w:rsidRPr="00B64AE4">
        <w:rPr>
          <w:rFonts w:ascii="Times New Roman" w:eastAsia="Times New Roman" w:hAnsi="Times New Roman"/>
          <w:b/>
          <w:smallCaps/>
          <w:color w:val="000000" w:themeColor="text1"/>
        </w:rPr>
        <w:t>annex D:  calendar of expected reflows (</w:t>
      </w:r>
      <w:r w:rsidRPr="00B64AE4">
        <w:rPr>
          <w:rFonts w:ascii="Times New Roman" w:eastAsia="Times New Roman" w:hAnsi="Times New Roman"/>
          <w:color w:val="000000" w:themeColor="text1"/>
        </w:rPr>
        <w:t>if non-grant instrument is used</w:t>
      </w:r>
      <w:r w:rsidRPr="00B64AE4">
        <w:rPr>
          <w:rFonts w:ascii="Times New Roman" w:eastAsia="Times New Roman" w:hAnsi="Times New Roman"/>
          <w:b/>
          <w:smallCaps/>
          <w:color w:val="000000" w:themeColor="text1"/>
        </w:rPr>
        <w:t>)</w:t>
      </w:r>
    </w:p>
    <w:p w14:paraId="116B054C" w14:textId="77777777" w:rsidR="006C3E5D" w:rsidRPr="00B64AE4" w:rsidRDefault="006C3E5D" w:rsidP="009C3FAA">
      <w:pPr>
        <w:spacing w:after="0" w:line="240" w:lineRule="auto"/>
        <w:contextualSpacing/>
        <w:rPr>
          <w:rFonts w:ascii="Times New Roman" w:eastAsia="Times New Roman" w:hAnsi="Times New Roman"/>
          <w:b/>
          <w:smallCaps/>
          <w:color w:val="000000" w:themeColor="text1"/>
        </w:rPr>
      </w:pPr>
    </w:p>
    <w:p w14:paraId="51B6DDF8" w14:textId="77777777" w:rsidR="006C3E5D" w:rsidRPr="00B64AE4" w:rsidRDefault="006C3E5D" w:rsidP="009C3FAA">
      <w:pPr>
        <w:spacing w:after="0" w:line="240" w:lineRule="auto"/>
        <w:contextualSpacing/>
        <w:rPr>
          <w:rFonts w:ascii="Times New Roman" w:eastAsia="Times New Roman" w:hAnsi="Times New Roman"/>
          <w:color w:val="000000" w:themeColor="text1"/>
        </w:rPr>
      </w:pPr>
      <w:r w:rsidRPr="00B64AE4">
        <w:rPr>
          <w:rFonts w:ascii="Times New Roman" w:eastAsia="Times New Roman" w:hAnsi="Times New Roman"/>
          <w:color w:val="000000" w:themeColor="text1"/>
        </w:rPr>
        <w:t>Provide a calendar of expected reflows to the GEF/LDCF/SCCF Trust Funds or to your Agency (and/or revolving fund that will be set up)</w:t>
      </w:r>
    </w:p>
    <w:p w14:paraId="6F6E571F" w14:textId="77777777" w:rsidR="006C3E5D" w:rsidRPr="00B64AE4" w:rsidRDefault="006C3E5D" w:rsidP="009C3FAA">
      <w:pPr>
        <w:spacing w:after="0" w:line="240" w:lineRule="auto"/>
        <w:contextualSpacing/>
        <w:rPr>
          <w:rFonts w:ascii="Times New Roman" w:eastAsia="Times New Roman" w:hAnsi="Times New Roman"/>
          <w:color w:val="000000" w:themeColor="text1"/>
        </w:rPr>
      </w:pPr>
    </w:p>
    <w:p w14:paraId="77112CE8" w14:textId="0BD9CF89" w:rsidR="006C3E5D" w:rsidRPr="00B64AE4" w:rsidRDefault="006C3E5D" w:rsidP="009C3FAA">
      <w:pPr>
        <w:spacing w:after="0" w:line="240" w:lineRule="auto"/>
        <w:contextualSpacing/>
        <w:rPr>
          <w:rFonts w:ascii="Times New Roman" w:eastAsia="Times New Roman" w:hAnsi="Times New Roman"/>
          <w:color w:val="000000" w:themeColor="text1"/>
        </w:rPr>
      </w:pPr>
      <w:r w:rsidRPr="00B64AE4">
        <w:rPr>
          <w:rFonts w:ascii="Times New Roman" w:eastAsia="Times New Roman" w:hAnsi="Times New Roman"/>
          <w:color w:val="000000" w:themeColor="text1"/>
        </w:rPr>
        <w:t>N/A</w:t>
      </w:r>
    </w:p>
    <w:p w14:paraId="3DFB78BC" w14:textId="7353A673" w:rsidR="006C3E5D" w:rsidRPr="00B64AE4" w:rsidRDefault="006C3E5D" w:rsidP="009C3FAA">
      <w:pPr>
        <w:spacing w:after="0" w:line="240" w:lineRule="auto"/>
        <w:contextualSpacing/>
        <w:rPr>
          <w:rFonts w:ascii="Times New Roman" w:eastAsia="Times New Roman" w:hAnsi="Times New Roman"/>
          <w:color w:val="000000" w:themeColor="text1"/>
        </w:rPr>
      </w:pPr>
    </w:p>
    <w:p w14:paraId="48BAB7FC" w14:textId="3E31104B" w:rsidR="006C3E5D" w:rsidRPr="00B64AE4" w:rsidRDefault="006C3E5D" w:rsidP="009C3FAA">
      <w:pPr>
        <w:spacing w:after="0" w:line="240" w:lineRule="auto"/>
        <w:contextualSpacing/>
        <w:rPr>
          <w:rFonts w:ascii="Times New Roman" w:eastAsia="Times New Roman" w:hAnsi="Times New Roman"/>
          <w:color w:val="000000" w:themeColor="text1"/>
        </w:rPr>
      </w:pPr>
    </w:p>
    <w:p w14:paraId="5B08A954" w14:textId="77777777" w:rsidR="00094472" w:rsidRPr="00B64AE4" w:rsidRDefault="00094472">
      <w:pPr>
        <w:spacing w:after="160" w:line="259" w:lineRule="auto"/>
        <w:rPr>
          <w:rFonts w:ascii="Times New Roman" w:hAnsi="Times New Roman"/>
          <w:b/>
          <w:color w:val="000000" w:themeColor="text1"/>
        </w:rPr>
      </w:pPr>
      <w:r w:rsidRPr="00B64AE4">
        <w:rPr>
          <w:rFonts w:ascii="Times New Roman" w:hAnsi="Times New Roman"/>
          <w:b/>
          <w:color w:val="000000" w:themeColor="text1"/>
        </w:rPr>
        <w:br w:type="page"/>
      </w:r>
    </w:p>
    <w:p w14:paraId="442EEEF1" w14:textId="44F3E0EC" w:rsidR="006C3E5D" w:rsidRPr="00B64AE4" w:rsidRDefault="006C3E5D"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Annex E: GEF 7 Core Indicator Worksheet</w:t>
      </w:r>
    </w:p>
    <w:p w14:paraId="4CBDA77E" w14:textId="77777777" w:rsidR="008B251D" w:rsidRPr="00B64AE4" w:rsidRDefault="008B251D" w:rsidP="009C3FAA">
      <w:pPr>
        <w:pStyle w:val="Footer"/>
        <w:tabs>
          <w:tab w:val="clear" w:pos="4320"/>
          <w:tab w:val="clear" w:pos="8640"/>
        </w:tabs>
        <w:contextualSpacing/>
        <w:rPr>
          <w:color w:val="000000" w:themeColor="text1"/>
          <w:sz w:val="22"/>
          <w:szCs w:val="22"/>
        </w:rPr>
      </w:pPr>
    </w:p>
    <w:tbl>
      <w:tblPr>
        <w:tblpPr w:leftFromText="181" w:rightFromText="181" w:vertAnchor="text" w:horzAnchor="margin" w:tblpX="-431" w:tblpY="1"/>
        <w:tblOverlap w:val="neve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1038"/>
        <w:gridCol w:w="1752"/>
        <w:gridCol w:w="1156"/>
        <w:gridCol w:w="1316"/>
        <w:gridCol w:w="927"/>
        <w:gridCol w:w="2200"/>
      </w:tblGrid>
      <w:tr w:rsidR="008B251D" w:rsidRPr="00B64AE4" w14:paraId="2F8D91F4" w14:textId="77777777" w:rsidTr="008B251D">
        <w:tc>
          <w:tcPr>
            <w:tcW w:w="2096" w:type="dxa"/>
            <w:shd w:val="clear" w:color="auto" w:fill="D9D9D9"/>
          </w:tcPr>
          <w:p w14:paraId="0BB9EE87"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Core Indicator 3</w:t>
            </w:r>
          </w:p>
        </w:tc>
        <w:tc>
          <w:tcPr>
            <w:tcW w:w="6189" w:type="dxa"/>
            <w:gridSpan w:val="5"/>
            <w:shd w:val="clear" w:color="auto" w:fill="D9D9D9"/>
          </w:tcPr>
          <w:p w14:paraId="770060B2"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Area of land restored</w:t>
            </w:r>
          </w:p>
        </w:tc>
        <w:tc>
          <w:tcPr>
            <w:tcW w:w="2200" w:type="dxa"/>
            <w:shd w:val="clear" w:color="auto" w:fill="D9D9D9"/>
          </w:tcPr>
          <w:p w14:paraId="648A7A95" w14:textId="77777777" w:rsidR="008B251D" w:rsidRPr="00B64AE4" w:rsidRDefault="008B251D" w:rsidP="008B251D">
            <w:pPr>
              <w:contextualSpacing/>
              <w:jc w:val="right"/>
              <w:rPr>
                <w:rFonts w:ascii="Times New Roman" w:eastAsia="Times New Roman" w:hAnsi="Times New Roman"/>
                <w:b/>
                <w:color w:val="000000"/>
                <w:sz w:val="18"/>
                <w:szCs w:val="18"/>
              </w:rPr>
            </w:pPr>
            <w:r w:rsidRPr="00B64AE4">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B64AE4">
              <w:rPr>
                <w:rFonts w:ascii="Times New Roman" w:eastAsia="Times New Roman" w:hAnsi="Times New Roman"/>
                <w:b/>
                <w:i/>
                <w:color w:val="000000"/>
                <w:sz w:val="18"/>
                <w:szCs w:val="18"/>
              </w:rPr>
              <w:instrText xml:space="preserve"> FORMTEXT </w:instrText>
            </w:r>
            <w:r w:rsidRPr="00B64AE4">
              <w:rPr>
                <w:rFonts w:ascii="Times New Roman" w:eastAsia="Times New Roman" w:hAnsi="Times New Roman"/>
                <w:b/>
                <w:i/>
                <w:color w:val="000000"/>
                <w:sz w:val="18"/>
                <w:szCs w:val="18"/>
              </w:rPr>
            </w:r>
            <w:r w:rsidRPr="00B64AE4">
              <w:rPr>
                <w:rFonts w:ascii="Times New Roman" w:eastAsia="Times New Roman" w:hAnsi="Times New Roman"/>
                <w:b/>
                <w:i/>
                <w:color w:val="000000"/>
                <w:sz w:val="18"/>
                <w:szCs w:val="18"/>
              </w:rPr>
              <w:fldChar w:fldCharType="separate"/>
            </w:r>
            <w:r w:rsidRPr="00B64AE4">
              <w:rPr>
                <w:rFonts w:ascii="Times New Roman" w:eastAsia="Times New Roman" w:hAnsi="Times New Roman"/>
                <w:b/>
                <w:i/>
                <w:noProof/>
                <w:color w:val="000000"/>
                <w:sz w:val="18"/>
                <w:szCs w:val="18"/>
              </w:rPr>
              <w:t>(Hectares)</w:t>
            </w:r>
            <w:r w:rsidRPr="00B64AE4">
              <w:rPr>
                <w:rFonts w:ascii="Times New Roman" w:eastAsia="Times New Roman" w:hAnsi="Times New Roman"/>
                <w:b/>
                <w:i/>
                <w:color w:val="000000"/>
                <w:sz w:val="18"/>
                <w:szCs w:val="18"/>
              </w:rPr>
              <w:fldChar w:fldCharType="end"/>
            </w:r>
          </w:p>
        </w:tc>
      </w:tr>
      <w:tr w:rsidR="008B251D" w:rsidRPr="00B64AE4" w14:paraId="532078BA" w14:textId="77777777" w:rsidTr="008B251D">
        <w:tc>
          <w:tcPr>
            <w:tcW w:w="2096" w:type="dxa"/>
            <w:shd w:val="clear" w:color="auto" w:fill="auto"/>
          </w:tcPr>
          <w:p w14:paraId="6524FFBA"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5773645A" w14:textId="77777777" w:rsidR="008B251D" w:rsidRPr="00B64AE4" w:rsidRDefault="008B251D" w:rsidP="008B251D">
            <w:pPr>
              <w:contextualSpacing/>
              <w:rPr>
                <w:rFonts w:ascii="Times New Roman" w:eastAsia="Times New Roman" w:hAnsi="Times New Roman"/>
                <w:color w:val="000000"/>
                <w:sz w:val="18"/>
                <w:szCs w:val="18"/>
              </w:rPr>
            </w:pPr>
          </w:p>
        </w:tc>
        <w:tc>
          <w:tcPr>
            <w:tcW w:w="5599" w:type="dxa"/>
            <w:gridSpan w:val="4"/>
            <w:shd w:val="clear" w:color="auto" w:fill="F2F2F2"/>
          </w:tcPr>
          <w:p w14:paraId="00DDAC1D"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Hectares</w:t>
            </w:r>
          </w:p>
        </w:tc>
      </w:tr>
      <w:tr w:rsidR="008B251D" w:rsidRPr="00B64AE4" w14:paraId="3284B1E4" w14:textId="77777777" w:rsidTr="008B251D">
        <w:tc>
          <w:tcPr>
            <w:tcW w:w="2096" w:type="dxa"/>
            <w:shd w:val="clear" w:color="auto" w:fill="auto"/>
          </w:tcPr>
          <w:p w14:paraId="1FC44726"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47EA37FF" w14:textId="77777777" w:rsidR="008B251D" w:rsidRPr="00B64AE4" w:rsidRDefault="008B251D" w:rsidP="008B251D">
            <w:pPr>
              <w:contextualSpacing/>
              <w:rPr>
                <w:rFonts w:ascii="Times New Roman" w:eastAsia="Times New Roman" w:hAnsi="Times New Roman"/>
                <w:color w:val="000000"/>
                <w:sz w:val="18"/>
                <w:szCs w:val="18"/>
              </w:rPr>
            </w:pPr>
          </w:p>
        </w:tc>
        <w:tc>
          <w:tcPr>
            <w:tcW w:w="2472" w:type="dxa"/>
            <w:gridSpan w:val="2"/>
            <w:shd w:val="clear" w:color="auto" w:fill="F2F2F2"/>
          </w:tcPr>
          <w:p w14:paraId="7F731E81"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F2F2F2"/>
          </w:tcPr>
          <w:p w14:paraId="7E663824"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Achieved</w:t>
            </w:r>
          </w:p>
        </w:tc>
      </w:tr>
      <w:tr w:rsidR="008B251D" w:rsidRPr="00B64AE4" w14:paraId="0B030029" w14:textId="77777777" w:rsidTr="008B251D">
        <w:tc>
          <w:tcPr>
            <w:tcW w:w="2096" w:type="dxa"/>
            <w:shd w:val="clear" w:color="auto" w:fill="auto"/>
          </w:tcPr>
          <w:p w14:paraId="27A95890"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26B752E6"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F2F2F2"/>
          </w:tcPr>
          <w:p w14:paraId="61F3F913"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F2F2F2"/>
          </w:tcPr>
          <w:p w14:paraId="67A73E98"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F2F2F2"/>
          </w:tcPr>
          <w:p w14:paraId="16192E41"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F2F2F2"/>
          </w:tcPr>
          <w:p w14:paraId="5F102FB4" w14:textId="77777777" w:rsidR="008B251D" w:rsidRPr="00B64AE4" w:rsidRDefault="008B251D" w:rsidP="008B251D">
            <w:pPr>
              <w:contextualSpacing/>
              <w:jc w:val="center"/>
              <w:rPr>
                <w:rFonts w:ascii="Times New Roman" w:eastAsia="Times New Roman" w:hAnsi="Times New Roman"/>
                <w:i/>
                <w:color w:val="000000"/>
                <w:sz w:val="18"/>
                <w:szCs w:val="18"/>
              </w:rPr>
            </w:pPr>
            <w:r w:rsidRPr="00B64AE4">
              <w:rPr>
                <w:rFonts w:ascii="Times New Roman" w:eastAsia="Times New Roman" w:hAnsi="Times New Roman"/>
                <w:color w:val="000000"/>
                <w:sz w:val="18"/>
                <w:szCs w:val="18"/>
              </w:rPr>
              <w:t>TE</w:t>
            </w:r>
          </w:p>
        </w:tc>
      </w:tr>
      <w:tr w:rsidR="008B251D" w:rsidRPr="00B64AE4" w14:paraId="29E8FCA4" w14:textId="77777777" w:rsidTr="008B251D">
        <w:tc>
          <w:tcPr>
            <w:tcW w:w="2096" w:type="dxa"/>
            <w:shd w:val="clear" w:color="auto" w:fill="auto"/>
          </w:tcPr>
          <w:p w14:paraId="0D29CA5D"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1744FE5F"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F2F2F2"/>
          </w:tcPr>
          <w:p w14:paraId="4CDF38E9" w14:textId="550538C6" w:rsidR="008B251D" w:rsidRPr="00B64AE4" w:rsidRDefault="00AE483E"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25</w:t>
            </w:r>
          </w:p>
        </w:tc>
        <w:tc>
          <w:tcPr>
            <w:tcW w:w="1316" w:type="dxa"/>
            <w:shd w:val="clear" w:color="auto" w:fill="F2F2F2"/>
          </w:tcPr>
          <w:p w14:paraId="2A97178A"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696</w:t>
            </w:r>
          </w:p>
        </w:tc>
        <w:tc>
          <w:tcPr>
            <w:tcW w:w="927" w:type="dxa"/>
            <w:shd w:val="clear" w:color="auto" w:fill="F2F2F2"/>
          </w:tcPr>
          <w:p w14:paraId="016EDB42"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F2F2F2"/>
          </w:tcPr>
          <w:p w14:paraId="14DE2974"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7455D9D7" w14:textId="77777777" w:rsidTr="008B251D">
        <w:tc>
          <w:tcPr>
            <w:tcW w:w="2096" w:type="dxa"/>
            <w:shd w:val="clear" w:color="auto" w:fill="BFBFBF"/>
          </w:tcPr>
          <w:p w14:paraId="6A30F914" w14:textId="77777777" w:rsidR="008B251D" w:rsidRPr="00B64AE4" w:rsidRDefault="008B251D" w:rsidP="008B251D">
            <w:pPr>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Indicator 3.1</w:t>
            </w:r>
          </w:p>
        </w:tc>
        <w:tc>
          <w:tcPr>
            <w:tcW w:w="6189" w:type="dxa"/>
            <w:gridSpan w:val="5"/>
            <w:shd w:val="clear" w:color="auto" w:fill="BFBFBF"/>
          </w:tcPr>
          <w:p w14:paraId="73D0601F" w14:textId="77777777" w:rsidR="008B251D" w:rsidRPr="00B64AE4" w:rsidRDefault="008B251D" w:rsidP="008B251D">
            <w:pPr>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Area of degraded agricultural land restored</w:t>
            </w:r>
          </w:p>
        </w:tc>
        <w:tc>
          <w:tcPr>
            <w:tcW w:w="2200" w:type="dxa"/>
            <w:shd w:val="clear" w:color="auto" w:fill="BFBFBF"/>
          </w:tcPr>
          <w:p w14:paraId="1C048458"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0FE91EF6" w14:textId="77777777" w:rsidTr="008B251D">
        <w:trPr>
          <w:trHeight w:val="125"/>
        </w:trPr>
        <w:tc>
          <w:tcPr>
            <w:tcW w:w="2096" w:type="dxa"/>
            <w:vMerge w:val="restart"/>
            <w:shd w:val="clear" w:color="auto" w:fill="auto"/>
          </w:tcPr>
          <w:p w14:paraId="1C92FDF3"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val="restart"/>
            <w:shd w:val="clear" w:color="auto" w:fill="auto"/>
          </w:tcPr>
          <w:p w14:paraId="4E251C08"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val="restart"/>
            <w:shd w:val="clear" w:color="auto" w:fill="auto"/>
          </w:tcPr>
          <w:p w14:paraId="00B14710" w14:textId="77777777" w:rsidR="008B251D" w:rsidRPr="00B64AE4" w:rsidRDefault="008B251D" w:rsidP="008B251D">
            <w:pPr>
              <w:contextualSpacing/>
              <w:rPr>
                <w:rFonts w:ascii="Times New Roman" w:eastAsia="Times New Roman" w:hAnsi="Times New Roman"/>
                <w:color w:val="000000"/>
                <w:sz w:val="18"/>
                <w:szCs w:val="18"/>
              </w:rPr>
            </w:pPr>
          </w:p>
        </w:tc>
        <w:tc>
          <w:tcPr>
            <w:tcW w:w="5599" w:type="dxa"/>
            <w:gridSpan w:val="4"/>
            <w:shd w:val="clear" w:color="auto" w:fill="auto"/>
          </w:tcPr>
          <w:p w14:paraId="2BFFD05C"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Hectares</w:t>
            </w:r>
          </w:p>
        </w:tc>
      </w:tr>
      <w:tr w:rsidR="008B251D" w:rsidRPr="00B64AE4" w14:paraId="190E5640" w14:textId="77777777" w:rsidTr="008B251D">
        <w:trPr>
          <w:trHeight w:val="58"/>
        </w:trPr>
        <w:tc>
          <w:tcPr>
            <w:tcW w:w="2096" w:type="dxa"/>
            <w:vMerge/>
            <w:shd w:val="clear" w:color="auto" w:fill="auto"/>
          </w:tcPr>
          <w:p w14:paraId="7D55718F"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shd w:val="clear" w:color="auto" w:fill="auto"/>
          </w:tcPr>
          <w:p w14:paraId="51F26742"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shd w:val="clear" w:color="auto" w:fill="auto"/>
          </w:tcPr>
          <w:p w14:paraId="5B702B36" w14:textId="77777777" w:rsidR="008B251D" w:rsidRPr="00B64AE4" w:rsidRDefault="008B251D" w:rsidP="008B251D">
            <w:pPr>
              <w:contextualSpacing/>
              <w:rPr>
                <w:rFonts w:ascii="Times New Roman" w:eastAsia="Times New Roman" w:hAnsi="Times New Roman"/>
                <w:color w:val="000000"/>
                <w:sz w:val="18"/>
                <w:szCs w:val="18"/>
              </w:rPr>
            </w:pPr>
          </w:p>
        </w:tc>
        <w:tc>
          <w:tcPr>
            <w:tcW w:w="2472" w:type="dxa"/>
            <w:gridSpan w:val="2"/>
            <w:shd w:val="clear" w:color="auto" w:fill="auto"/>
          </w:tcPr>
          <w:p w14:paraId="7936A775"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auto"/>
          </w:tcPr>
          <w:p w14:paraId="40C32279"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Achieved</w:t>
            </w:r>
          </w:p>
        </w:tc>
      </w:tr>
      <w:tr w:rsidR="008B251D" w:rsidRPr="00B64AE4" w14:paraId="628C3C82" w14:textId="77777777" w:rsidTr="008B251D">
        <w:trPr>
          <w:trHeight w:val="143"/>
        </w:trPr>
        <w:tc>
          <w:tcPr>
            <w:tcW w:w="2096" w:type="dxa"/>
            <w:vMerge/>
            <w:shd w:val="clear" w:color="auto" w:fill="auto"/>
          </w:tcPr>
          <w:p w14:paraId="560F8401"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shd w:val="clear" w:color="auto" w:fill="auto"/>
          </w:tcPr>
          <w:p w14:paraId="2C480164"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shd w:val="clear" w:color="auto" w:fill="auto"/>
          </w:tcPr>
          <w:p w14:paraId="616A29CD"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auto"/>
          </w:tcPr>
          <w:p w14:paraId="40D27A75"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auto"/>
          </w:tcPr>
          <w:p w14:paraId="65B0C44D"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auto"/>
          </w:tcPr>
          <w:p w14:paraId="4967AA18"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auto"/>
          </w:tcPr>
          <w:p w14:paraId="28F538AE"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TE</w:t>
            </w:r>
          </w:p>
        </w:tc>
      </w:tr>
      <w:tr w:rsidR="008B251D" w:rsidRPr="00B64AE4" w14:paraId="677A572A" w14:textId="77777777" w:rsidTr="008B251D">
        <w:tc>
          <w:tcPr>
            <w:tcW w:w="2096" w:type="dxa"/>
            <w:shd w:val="clear" w:color="auto" w:fill="auto"/>
          </w:tcPr>
          <w:p w14:paraId="38FA2423"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6F49358B"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669805BD"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156" w:type="dxa"/>
            <w:shd w:val="clear" w:color="auto" w:fill="auto"/>
          </w:tcPr>
          <w:p w14:paraId="71210165"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25</w:t>
            </w:r>
          </w:p>
        </w:tc>
        <w:tc>
          <w:tcPr>
            <w:tcW w:w="1316" w:type="dxa"/>
            <w:shd w:val="clear" w:color="auto" w:fill="auto"/>
          </w:tcPr>
          <w:p w14:paraId="1A3F6273"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hAnsi="Times New Roman"/>
                <w:color w:val="222222"/>
                <w:sz w:val="18"/>
                <w:szCs w:val="18"/>
                <w:lang w:eastAsia="en-GB"/>
              </w:rPr>
              <w:t>46</w:t>
            </w:r>
            <w:r w:rsidRPr="00B64AE4">
              <w:rPr>
                <w:rStyle w:val="FootnoteReference"/>
                <w:rFonts w:ascii="Times New Roman" w:hAnsi="Times New Roman"/>
                <w:color w:val="222222"/>
                <w:szCs w:val="18"/>
                <w:lang w:eastAsia="en-GB"/>
              </w:rPr>
              <w:footnoteReference w:id="12"/>
            </w:r>
          </w:p>
        </w:tc>
        <w:tc>
          <w:tcPr>
            <w:tcW w:w="927" w:type="dxa"/>
            <w:shd w:val="clear" w:color="auto" w:fill="auto"/>
          </w:tcPr>
          <w:p w14:paraId="0CB098D7"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auto"/>
          </w:tcPr>
          <w:p w14:paraId="6DE43962"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7782AFEC" w14:textId="77777777" w:rsidTr="008B251D">
        <w:tc>
          <w:tcPr>
            <w:tcW w:w="2096" w:type="dxa"/>
            <w:shd w:val="clear" w:color="auto" w:fill="B2B2B2"/>
          </w:tcPr>
          <w:p w14:paraId="5B6EDC1E" w14:textId="77777777" w:rsidR="008B251D" w:rsidRPr="00B64AE4" w:rsidRDefault="008B251D" w:rsidP="008B251D">
            <w:pPr>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Indicator 3.3</w:t>
            </w:r>
          </w:p>
        </w:tc>
        <w:tc>
          <w:tcPr>
            <w:tcW w:w="6189" w:type="dxa"/>
            <w:gridSpan w:val="5"/>
            <w:shd w:val="clear" w:color="auto" w:fill="B2B2B2"/>
          </w:tcPr>
          <w:p w14:paraId="46FF6063" w14:textId="77777777" w:rsidR="008B251D" w:rsidRPr="00B64AE4" w:rsidRDefault="008B251D" w:rsidP="008B251D">
            <w:pPr>
              <w:tabs>
                <w:tab w:val="left" w:pos="3397"/>
              </w:tabs>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Area of natural grass and shrublands restored</w:t>
            </w:r>
          </w:p>
        </w:tc>
        <w:tc>
          <w:tcPr>
            <w:tcW w:w="2200" w:type="dxa"/>
            <w:shd w:val="clear" w:color="auto" w:fill="B2B2B2"/>
          </w:tcPr>
          <w:p w14:paraId="4E21889C" w14:textId="77777777" w:rsidR="008B251D" w:rsidRPr="00B64AE4" w:rsidRDefault="008B251D" w:rsidP="008B251D">
            <w:pPr>
              <w:contextualSpacing/>
              <w:jc w:val="right"/>
              <w:rPr>
                <w:rFonts w:ascii="Times New Roman" w:eastAsia="Times New Roman" w:hAnsi="Times New Roman"/>
                <w:i/>
                <w:color w:val="000000"/>
                <w:sz w:val="18"/>
                <w:szCs w:val="18"/>
              </w:rPr>
            </w:pPr>
          </w:p>
        </w:tc>
      </w:tr>
      <w:tr w:rsidR="008B251D" w:rsidRPr="00B64AE4" w14:paraId="39C21EA1" w14:textId="77777777" w:rsidTr="008B251D">
        <w:tc>
          <w:tcPr>
            <w:tcW w:w="2096" w:type="dxa"/>
            <w:shd w:val="clear" w:color="auto" w:fill="auto"/>
          </w:tcPr>
          <w:p w14:paraId="6BA3D61C"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0759E73D"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1F08B467"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5599" w:type="dxa"/>
            <w:gridSpan w:val="4"/>
            <w:shd w:val="clear" w:color="auto" w:fill="auto"/>
          </w:tcPr>
          <w:p w14:paraId="2BFD9176" w14:textId="77777777" w:rsidR="008B251D" w:rsidRPr="00B64AE4" w:rsidRDefault="008B251D" w:rsidP="008B251D">
            <w:pPr>
              <w:contextualSpacing/>
              <w:jc w:val="center"/>
              <w:rPr>
                <w:rFonts w:ascii="Times New Roman" w:eastAsia="Times New Roman" w:hAnsi="Times New Roman"/>
                <w:i/>
                <w:color w:val="000000"/>
                <w:sz w:val="18"/>
                <w:szCs w:val="18"/>
              </w:rPr>
            </w:pPr>
            <w:r w:rsidRPr="00B64AE4">
              <w:rPr>
                <w:rFonts w:ascii="Times New Roman" w:eastAsia="Times New Roman" w:hAnsi="Times New Roman"/>
                <w:color w:val="000000"/>
                <w:sz w:val="18"/>
                <w:szCs w:val="18"/>
              </w:rPr>
              <w:t>Hectares</w:t>
            </w:r>
          </w:p>
        </w:tc>
      </w:tr>
      <w:tr w:rsidR="008B251D" w:rsidRPr="00B64AE4" w14:paraId="2982074C" w14:textId="77777777" w:rsidTr="008B251D">
        <w:tc>
          <w:tcPr>
            <w:tcW w:w="2096" w:type="dxa"/>
            <w:shd w:val="clear" w:color="auto" w:fill="auto"/>
          </w:tcPr>
          <w:p w14:paraId="671DDA42"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7F4AF2A9"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794C31AE"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2472" w:type="dxa"/>
            <w:gridSpan w:val="2"/>
            <w:shd w:val="clear" w:color="auto" w:fill="auto"/>
          </w:tcPr>
          <w:p w14:paraId="7B1ADCD0"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auto"/>
          </w:tcPr>
          <w:p w14:paraId="50961A76"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color w:val="000000"/>
                <w:sz w:val="18"/>
                <w:szCs w:val="18"/>
              </w:rPr>
              <w:t>Achieved</w:t>
            </w:r>
          </w:p>
        </w:tc>
      </w:tr>
      <w:tr w:rsidR="008B251D" w:rsidRPr="00B64AE4" w14:paraId="0D9C3934" w14:textId="77777777" w:rsidTr="008B251D">
        <w:tc>
          <w:tcPr>
            <w:tcW w:w="2096" w:type="dxa"/>
            <w:shd w:val="clear" w:color="auto" w:fill="auto"/>
          </w:tcPr>
          <w:p w14:paraId="7C5EADB2"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573A839E"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7AD82B46"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156" w:type="dxa"/>
            <w:shd w:val="clear" w:color="auto" w:fill="auto"/>
          </w:tcPr>
          <w:p w14:paraId="52010554"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auto"/>
          </w:tcPr>
          <w:p w14:paraId="0C364CBF"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auto"/>
          </w:tcPr>
          <w:p w14:paraId="1A2AFE13"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auto"/>
          </w:tcPr>
          <w:p w14:paraId="7E61EBB3"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color w:val="000000"/>
                <w:sz w:val="18"/>
                <w:szCs w:val="18"/>
              </w:rPr>
              <w:t>TE</w:t>
            </w:r>
          </w:p>
        </w:tc>
      </w:tr>
      <w:tr w:rsidR="008B251D" w:rsidRPr="00B64AE4" w14:paraId="3CEA9EBA" w14:textId="77777777" w:rsidTr="008B251D">
        <w:tc>
          <w:tcPr>
            <w:tcW w:w="2096" w:type="dxa"/>
            <w:shd w:val="clear" w:color="auto" w:fill="auto"/>
          </w:tcPr>
          <w:p w14:paraId="3D4B2714"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07270409"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7ED2719B"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156" w:type="dxa"/>
            <w:shd w:val="clear" w:color="auto" w:fill="auto"/>
          </w:tcPr>
          <w:p w14:paraId="6A5D4B2E"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t>N.I.</w:t>
            </w:r>
          </w:p>
        </w:tc>
        <w:tc>
          <w:tcPr>
            <w:tcW w:w="1316" w:type="dxa"/>
            <w:shd w:val="clear" w:color="auto" w:fill="auto"/>
          </w:tcPr>
          <w:p w14:paraId="181A17ED"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650</w:t>
            </w:r>
          </w:p>
        </w:tc>
        <w:tc>
          <w:tcPr>
            <w:tcW w:w="927" w:type="dxa"/>
            <w:shd w:val="clear" w:color="auto" w:fill="auto"/>
          </w:tcPr>
          <w:p w14:paraId="3C14AE5F"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fldChar w:fldCharType="begin">
                <w:ffData>
                  <w:name w:val="F_GEB_BD_target"/>
                  <w:enabled/>
                  <w:calcOnExit w:val="0"/>
                  <w:textInput/>
                </w:ffData>
              </w:fldChar>
            </w:r>
            <w:r w:rsidRPr="00B64AE4">
              <w:rPr>
                <w:rFonts w:ascii="Times New Roman" w:eastAsia="Times New Roman" w:hAnsi="Times New Roman"/>
                <w:color w:val="000000"/>
                <w:sz w:val="18"/>
                <w:szCs w:val="18"/>
              </w:rPr>
              <w:instrText xml:space="preserve"> FORMTEXT </w:instrText>
            </w:r>
            <w:r w:rsidRPr="00B64AE4">
              <w:rPr>
                <w:rFonts w:ascii="Times New Roman" w:eastAsia="Times New Roman" w:hAnsi="Times New Roman"/>
                <w:color w:val="000000"/>
                <w:sz w:val="18"/>
                <w:szCs w:val="18"/>
              </w:rPr>
            </w:r>
            <w:r w:rsidRPr="00B64AE4">
              <w:rPr>
                <w:rFonts w:ascii="Times New Roman" w:eastAsia="Times New Roman" w:hAnsi="Times New Roman"/>
                <w:color w:val="000000"/>
                <w:sz w:val="18"/>
                <w:szCs w:val="18"/>
              </w:rPr>
              <w:fldChar w:fldCharType="separate"/>
            </w:r>
            <w:r w:rsidRPr="00B64AE4">
              <w:rPr>
                <w:rFonts w:ascii="Times New Roman" w:eastAsia="Times New Roman" w:hAnsi="Times New Roman"/>
                <w:noProof/>
                <w:color w:val="000000"/>
                <w:sz w:val="18"/>
                <w:szCs w:val="18"/>
              </w:rPr>
              <w:t> </w:t>
            </w:r>
            <w:r w:rsidRPr="00B64AE4">
              <w:rPr>
                <w:rFonts w:ascii="Times New Roman" w:eastAsia="Times New Roman" w:hAnsi="Times New Roman"/>
                <w:noProof/>
                <w:color w:val="000000"/>
                <w:sz w:val="18"/>
                <w:szCs w:val="18"/>
              </w:rPr>
              <w:t> </w:t>
            </w:r>
            <w:r w:rsidRPr="00B64AE4">
              <w:rPr>
                <w:rFonts w:ascii="Times New Roman" w:eastAsia="Times New Roman" w:hAnsi="Times New Roman"/>
                <w:noProof/>
                <w:color w:val="000000"/>
                <w:sz w:val="18"/>
                <w:szCs w:val="18"/>
              </w:rPr>
              <w:t> </w:t>
            </w:r>
            <w:r w:rsidRPr="00B64AE4">
              <w:rPr>
                <w:rFonts w:ascii="Times New Roman" w:eastAsia="Times New Roman" w:hAnsi="Times New Roman"/>
                <w:noProof/>
                <w:color w:val="000000"/>
                <w:sz w:val="18"/>
                <w:szCs w:val="18"/>
              </w:rPr>
              <w:t> </w:t>
            </w:r>
            <w:r w:rsidRPr="00B64AE4">
              <w:rPr>
                <w:rFonts w:ascii="Times New Roman" w:eastAsia="Times New Roman" w:hAnsi="Times New Roman"/>
                <w:noProof/>
                <w:color w:val="000000"/>
                <w:sz w:val="18"/>
                <w:szCs w:val="18"/>
              </w:rPr>
              <w:t> </w:t>
            </w:r>
            <w:r w:rsidRPr="00B64AE4">
              <w:rPr>
                <w:rFonts w:ascii="Times New Roman" w:eastAsia="Times New Roman" w:hAnsi="Times New Roman"/>
                <w:color w:val="000000"/>
                <w:sz w:val="18"/>
                <w:szCs w:val="18"/>
              </w:rPr>
              <w:fldChar w:fldCharType="end"/>
            </w:r>
          </w:p>
        </w:tc>
        <w:tc>
          <w:tcPr>
            <w:tcW w:w="2200" w:type="dxa"/>
            <w:shd w:val="clear" w:color="auto" w:fill="auto"/>
          </w:tcPr>
          <w:p w14:paraId="00725319"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52738B53" w14:textId="77777777" w:rsidTr="008B251D">
        <w:tc>
          <w:tcPr>
            <w:tcW w:w="2096" w:type="dxa"/>
            <w:shd w:val="clear" w:color="auto" w:fill="D9D9D9"/>
          </w:tcPr>
          <w:p w14:paraId="0FD82BB4"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Core Indicator 4</w:t>
            </w:r>
          </w:p>
        </w:tc>
        <w:tc>
          <w:tcPr>
            <w:tcW w:w="6189" w:type="dxa"/>
            <w:gridSpan w:val="5"/>
            <w:shd w:val="clear" w:color="auto" w:fill="D9D9D9"/>
          </w:tcPr>
          <w:p w14:paraId="73114711"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Area of landscapes under improved practices (hectares; excluding protected areas)</w:t>
            </w:r>
          </w:p>
        </w:tc>
        <w:tc>
          <w:tcPr>
            <w:tcW w:w="2200" w:type="dxa"/>
            <w:shd w:val="clear" w:color="auto" w:fill="D9D9D9"/>
          </w:tcPr>
          <w:p w14:paraId="78E05D98" w14:textId="77777777" w:rsidR="008B251D" w:rsidRPr="00B64AE4" w:rsidRDefault="008B251D" w:rsidP="008B251D">
            <w:pPr>
              <w:contextualSpacing/>
              <w:jc w:val="right"/>
              <w:rPr>
                <w:rFonts w:ascii="Times New Roman" w:eastAsia="Times New Roman" w:hAnsi="Times New Roman"/>
                <w:b/>
                <w:color w:val="000000"/>
                <w:sz w:val="18"/>
                <w:szCs w:val="18"/>
              </w:rPr>
            </w:pPr>
            <w:r w:rsidRPr="00B64AE4">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B64AE4">
              <w:rPr>
                <w:rFonts w:ascii="Times New Roman" w:eastAsia="Times New Roman" w:hAnsi="Times New Roman"/>
                <w:b/>
                <w:i/>
                <w:color w:val="000000"/>
                <w:sz w:val="18"/>
                <w:szCs w:val="18"/>
              </w:rPr>
              <w:instrText xml:space="preserve"> FORMTEXT </w:instrText>
            </w:r>
            <w:r w:rsidRPr="00B64AE4">
              <w:rPr>
                <w:rFonts w:ascii="Times New Roman" w:eastAsia="Times New Roman" w:hAnsi="Times New Roman"/>
                <w:b/>
                <w:i/>
                <w:color w:val="000000"/>
                <w:sz w:val="18"/>
                <w:szCs w:val="18"/>
              </w:rPr>
            </w:r>
            <w:r w:rsidRPr="00B64AE4">
              <w:rPr>
                <w:rFonts w:ascii="Times New Roman" w:eastAsia="Times New Roman" w:hAnsi="Times New Roman"/>
                <w:b/>
                <w:i/>
                <w:color w:val="000000"/>
                <w:sz w:val="18"/>
                <w:szCs w:val="18"/>
              </w:rPr>
              <w:fldChar w:fldCharType="separate"/>
            </w:r>
            <w:r w:rsidRPr="00B64AE4">
              <w:rPr>
                <w:rFonts w:ascii="Times New Roman" w:eastAsia="Times New Roman" w:hAnsi="Times New Roman"/>
                <w:b/>
                <w:i/>
                <w:noProof/>
                <w:color w:val="000000"/>
                <w:sz w:val="18"/>
                <w:szCs w:val="18"/>
              </w:rPr>
              <w:t>(Hectares)</w:t>
            </w:r>
            <w:r w:rsidRPr="00B64AE4">
              <w:rPr>
                <w:rFonts w:ascii="Times New Roman" w:eastAsia="Times New Roman" w:hAnsi="Times New Roman"/>
                <w:b/>
                <w:i/>
                <w:color w:val="000000"/>
                <w:sz w:val="18"/>
                <w:szCs w:val="18"/>
              </w:rPr>
              <w:fldChar w:fldCharType="end"/>
            </w:r>
          </w:p>
        </w:tc>
      </w:tr>
      <w:tr w:rsidR="008B251D" w:rsidRPr="00B64AE4" w14:paraId="13DBC60F" w14:textId="77777777" w:rsidTr="008B251D">
        <w:tc>
          <w:tcPr>
            <w:tcW w:w="2096" w:type="dxa"/>
            <w:shd w:val="clear" w:color="auto" w:fill="auto"/>
          </w:tcPr>
          <w:p w14:paraId="35B4D9C7"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76136CF9" w14:textId="77777777" w:rsidR="008B251D" w:rsidRPr="00B64AE4" w:rsidRDefault="008B251D" w:rsidP="008B251D">
            <w:pPr>
              <w:contextualSpacing/>
              <w:rPr>
                <w:rFonts w:ascii="Times New Roman" w:eastAsia="Times New Roman" w:hAnsi="Times New Roman"/>
                <w:color w:val="000000"/>
                <w:sz w:val="18"/>
                <w:szCs w:val="18"/>
              </w:rPr>
            </w:pPr>
          </w:p>
        </w:tc>
        <w:tc>
          <w:tcPr>
            <w:tcW w:w="5599" w:type="dxa"/>
            <w:gridSpan w:val="4"/>
            <w:shd w:val="clear" w:color="auto" w:fill="F2F2F2"/>
          </w:tcPr>
          <w:p w14:paraId="624889CF"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Hectares</w:t>
            </w:r>
          </w:p>
        </w:tc>
      </w:tr>
      <w:tr w:rsidR="008B251D" w:rsidRPr="00B64AE4" w14:paraId="68973BAD" w14:textId="77777777" w:rsidTr="008B251D">
        <w:tc>
          <w:tcPr>
            <w:tcW w:w="2096" w:type="dxa"/>
            <w:shd w:val="clear" w:color="auto" w:fill="auto"/>
          </w:tcPr>
          <w:p w14:paraId="7149EA97"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3BB98516" w14:textId="77777777" w:rsidR="008B251D" w:rsidRPr="00B64AE4" w:rsidRDefault="008B251D" w:rsidP="008B251D">
            <w:pPr>
              <w:contextualSpacing/>
              <w:rPr>
                <w:rFonts w:ascii="Times New Roman" w:eastAsia="Times New Roman" w:hAnsi="Times New Roman"/>
                <w:color w:val="000000"/>
                <w:sz w:val="18"/>
                <w:szCs w:val="18"/>
              </w:rPr>
            </w:pPr>
          </w:p>
        </w:tc>
        <w:tc>
          <w:tcPr>
            <w:tcW w:w="2472" w:type="dxa"/>
            <w:gridSpan w:val="2"/>
            <w:shd w:val="clear" w:color="auto" w:fill="F2F2F2"/>
          </w:tcPr>
          <w:p w14:paraId="57337BED"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F2F2F2"/>
          </w:tcPr>
          <w:p w14:paraId="6D261241"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r>
      <w:tr w:rsidR="008B251D" w:rsidRPr="00B64AE4" w14:paraId="7A2BE329" w14:textId="77777777" w:rsidTr="008B251D">
        <w:tc>
          <w:tcPr>
            <w:tcW w:w="2096" w:type="dxa"/>
            <w:shd w:val="clear" w:color="auto" w:fill="auto"/>
          </w:tcPr>
          <w:p w14:paraId="0CD943A0"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06041A8F"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F2F2F2"/>
          </w:tcPr>
          <w:p w14:paraId="667B93B9"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F2F2F2"/>
          </w:tcPr>
          <w:p w14:paraId="2DDF0DC1"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F2F2F2"/>
          </w:tcPr>
          <w:p w14:paraId="611F6E04"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F2F2F2"/>
          </w:tcPr>
          <w:p w14:paraId="0DCC858B" w14:textId="77777777" w:rsidR="008B251D" w:rsidRPr="00B64AE4" w:rsidRDefault="008B251D" w:rsidP="008B251D">
            <w:pPr>
              <w:contextualSpacing/>
              <w:jc w:val="center"/>
              <w:rPr>
                <w:rFonts w:ascii="Times New Roman" w:eastAsia="Times New Roman" w:hAnsi="Times New Roman"/>
                <w:i/>
                <w:color w:val="000000"/>
                <w:sz w:val="18"/>
                <w:szCs w:val="18"/>
              </w:rPr>
            </w:pPr>
            <w:r w:rsidRPr="00B64AE4">
              <w:rPr>
                <w:rFonts w:ascii="Times New Roman" w:eastAsia="Times New Roman" w:hAnsi="Times New Roman"/>
                <w:color w:val="000000"/>
                <w:sz w:val="18"/>
                <w:szCs w:val="18"/>
              </w:rPr>
              <w:t>TE</w:t>
            </w:r>
          </w:p>
        </w:tc>
      </w:tr>
      <w:tr w:rsidR="008B251D" w:rsidRPr="00B64AE4" w14:paraId="3206736A" w14:textId="77777777" w:rsidTr="008B251D">
        <w:tc>
          <w:tcPr>
            <w:tcW w:w="2096" w:type="dxa"/>
            <w:shd w:val="clear" w:color="auto" w:fill="auto"/>
          </w:tcPr>
          <w:p w14:paraId="00B6888B"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75A0FEA8"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F2F2F2"/>
          </w:tcPr>
          <w:p w14:paraId="3C565BC8"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50,240</w:t>
            </w:r>
          </w:p>
        </w:tc>
        <w:tc>
          <w:tcPr>
            <w:tcW w:w="1316" w:type="dxa"/>
            <w:shd w:val="clear" w:color="auto" w:fill="F2F2F2"/>
          </w:tcPr>
          <w:p w14:paraId="580BEA7C"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75,000</w:t>
            </w:r>
          </w:p>
        </w:tc>
        <w:tc>
          <w:tcPr>
            <w:tcW w:w="927" w:type="dxa"/>
            <w:shd w:val="clear" w:color="auto" w:fill="F2F2F2"/>
          </w:tcPr>
          <w:p w14:paraId="5C2F874A"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F2F2F2"/>
          </w:tcPr>
          <w:p w14:paraId="2665FF78"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0358EC9A" w14:textId="77777777" w:rsidTr="008B251D">
        <w:tc>
          <w:tcPr>
            <w:tcW w:w="2096" w:type="dxa"/>
            <w:shd w:val="clear" w:color="auto" w:fill="BFBFBF"/>
          </w:tcPr>
          <w:p w14:paraId="3C8674A9" w14:textId="77777777" w:rsidR="008B251D" w:rsidRPr="00B64AE4" w:rsidRDefault="008B251D" w:rsidP="008B251D">
            <w:pPr>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Indicator 4.3</w:t>
            </w:r>
          </w:p>
        </w:tc>
        <w:tc>
          <w:tcPr>
            <w:tcW w:w="6189" w:type="dxa"/>
            <w:gridSpan w:val="5"/>
            <w:shd w:val="clear" w:color="auto" w:fill="BFBFBF"/>
          </w:tcPr>
          <w:p w14:paraId="0D36585B" w14:textId="77777777" w:rsidR="008B251D" w:rsidRPr="00B64AE4" w:rsidRDefault="008B251D" w:rsidP="008B251D">
            <w:pPr>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Area of landscapes under sustainable land management in production systems</w:t>
            </w:r>
          </w:p>
        </w:tc>
        <w:tc>
          <w:tcPr>
            <w:tcW w:w="2200" w:type="dxa"/>
            <w:shd w:val="clear" w:color="auto" w:fill="BFBFBF"/>
          </w:tcPr>
          <w:p w14:paraId="78E8502E"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47478706" w14:textId="77777777" w:rsidTr="008B251D">
        <w:trPr>
          <w:trHeight w:val="125"/>
        </w:trPr>
        <w:tc>
          <w:tcPr>
            <w:tcW w:w="2096" w:type="dxa"/>
            <w:vMerge w:val="restart"/>
            <w:shd w:val="clear" w:color="auto" w:fill="auto"/>
          </w:tcPr>
          <w:p w14:paraId="0579750A"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val="restart"/>
            <w:shd w:val="clear" w:color="auto" w:fill="auto"/>
          </w:tcPr>
          <w:p w14:paraId="1F8BB0BD"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val="restart"/>
            <w:shd w:val="clear" w:color="auto" w:fill="auto"/>
          </w:tcPr>
          <w:p w14:paraId="4D080DAA" w14:textId="77777777" w:rsidR="008B251D" w:rsidRPr="00B64AE4" w:rsidRDefault="008B251D" w:rsidP="008B251D">
            <w:pPr>
              <w:contextualSpacing/>
              <w:rPr>
                <w:rFonts w:ascii="Times New Roman" w:eastAsia="Times New Roman" w:hAnsi="Times New Roman"/>
                <w:color w:val="000000"/>
                <w:sz w:val="18"/>
                <w:szCs w:val="18"/>
              </w:rPr>
            </w:pPr>
          </w:p>
        </w:tc>
        <w:tc>
          <w:tcPr>
            <w:tcW w:w="5599" w:type="dxa"/>
            <w:gridSpan w:val="4"/>
            <w:shd w:val="clear" w:color="auto" w:fill="auto"/>
          </w:tcPr>
          <w:p w14:paraId="490105C7"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Hectares</w:t>
            </w:r>
          </w:p>
        </w:tc>
      </w:tr>
      <w:tr w:rsidR="008B251D" w:rsidRPr="00B64AE4" w14:paraId="48D70BF5" w14:textId="77777777" w:rsidTr="008B251D">
        <w:trPr>
          <w:trHeight w:val="58"/>
        </w:trPr>
        <w:tc>
          <w:tcPr>
            <w:tcW w:w="2096" w:type="dxa"/>
            <w:vMerge/>
            <w:shd w:val="clear" w:color="auto" w:fill="auto"/>
          </w:tcPr>
          <w:p w14:paraId="1E13C1F4"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shd w:val="clear" w:color="auto" w:fill="auto"/>
          </w:tcPr>
          <w:p w14:paraId="77048022"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shd w:val="clear" w:color="auto" w:fill="auto"/>
          </w:tcPr>
          <w:p w14:paraId="02B49809" w14:textId="77777777" w:rsidR="008B251D" w:rsidRPr="00B64AE4" w:rsidRDefault="008B251D" w:rsidP="008B251D">
            <w:pPr>
              <w:contextualSpacing/>
              <w:rPr>
                <w:rFonts w:ascii="Times New Roman" w:eastAsia="Times New Roman" w:hAnsi="Times New Roman"/>
                <w:color w:val="000000"/>
                <w:sz w:val="18"/>
                <w:szCs w:val="18"/>
              </w:rPr>
            </w:pPr>
          </w:p>
        </w:tc>
        <w:tc>
          <w:tcPr>
            <w:tcW w:w="2472" w:type="dxa"/>
            <w:gridSpan w:val="2"/>
            <w:shd w:val="clear" w:color="auto" w:fill="auto"/>
          </w:tcPr>
          <w:p w14:paraId="65393229"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auto"/>
          </w:tcPr>
          <w:p w14:paraId="5E464522"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Achieved</w:t>
            </w:r>
          </w:p>
        </w:tc>
      </w:tr>
      <w:tr w:rsidR="008B251D" w:rsidRPr="00B64AE4" w14:paraId="57A4F68B" w14:textId="77777777" w:rsidTr="008B251D">
        <w:trPr>
          <w:trHeight w:val="58"/>
        </w:trPr>
        <w:tc>
          <w:tcPr>
            <w:tcW w:w="2096" w:type="dxa"/>
            <w:vMerge/>
            <w:shd w:val="clear" w:color="auto" w:fill="auto"/>
          </w:tcPr>
          <w:p w14:paraId="7CF29157"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shd w:val="clear" w:color="auto" w:fill="auto"/>
          </w:tcPr>
          <w:p w14:paraId="00BEA08F"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shd w:val="clear" w:color="auto" w:fill="auto"/>
          </w:tcPr>
          <w:p w14:paraId="2C223B6F"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auto"/>
          </w:tcPr>
          <w:p w14:paraId="384ECE9E"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auto"/>
          </w:tcPr>
          <w:p w14:paraId="425958B4"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auto"/>
          </w:tcPr>
          <w:p w14:paraId="78ACD6B1"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auto"/>
          </w:tcPr>
          <w:p w14:paraId="19B53452"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TE</w:t>
            </w:r>
          </w:p>
        </w:tc>
      </w:tr>
      <w:tr w:rsidR="008B251D" w:rsidRPr="00B64AE4" w14:paraId="06E701C2" w14:textId="77777777" w:rsidTr="008B251D">
        <w:tc>
          <w:tcPr>
            <w:tcW w:w="2096" w:type="dxa"/>
            <w:shd w:val="clear" w:color="auto" w:fill="auto"/>
          </w:tcPr>
          <w:p w14:paraId="6E931AA5"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1C721837"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6017BB96"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156" w:type="dxa"/>
            <w:shd w:val="clear" w:color="auto" w:fill="auto"/>
          </w:tcPr>
          <w:p w14:paraId="09845FE2"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50,240</w:t>
            </w:r>
          </w:p>
        </w:tc>
        <w:tc>
          <w:tcPr>
            <w:tcW w:w="1316" w:type="dxa"/>
            <w:shd w:val="clear" w:color="auto" w:fill="auto"/>
          </w:tcPr>
          <w:p w14:paraId="365F1447"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75,000</w:t>
            </w:r>
          </w:p>
        </w:tc>
        <w:tc>
          <w:tcPr>
            <w:tcW w:w="927" w:type="dxa"/>
            <w:shd w:val="clear" w:color="auto" w:fill="auto"/>
          </w:tcPr>
          <w:p w14:paraId="7899C3F4"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auto"/>
          </w:tcPr>
          <w:p w14:paraId="3DFF5184"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7F78AD38" w14:textId="77777777" w:rsidTr="008B251D">
        <w:tc>
          <w:tcPr>
            <w:tcW w:w="2096" w:type="dxa"/>
            <w:shd w:val="clear" w:color="auto" w:fill="D9D9D9"/>
          </w:tcPr>
          <w:p w14:paraId="673B29EB"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Core Indicator 11</w:t>
            </w:r>
          </w:p>
        </w:tc>
        <w:tc>
          <w:tcPr>
            <w:tcW w:w="6189" w:type="dxa"/>
            <w:gridSpan w:val="5"/>
            <w:shd w:val="clear" w:color="auto" w:fill="D9D9D9"/>
          </w:tcPr>
          <w:p w14:paraId="63C41049"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Number direct beneficiaries disaggregated by gender as co-benefit of GEF investment</w:t>
            </w:r>
          </w:p>
        </w:tc>
        <w:tc>
          <w:tcPr>
            <w:tcW w:w="2200" w:type="dxa"/>
            <w:shd w:val="clear" w:color="auto" w:fill="D9D9D9"/>
          </w:tcPr>
          <w:p w14:paraId="73B19A48" w14:textId="77777777" w:rsidR="008B251D" w:rsidRPr="00B64AE4" w:rsidRDefault="008B251D" w:rsidP="008B251D">
            <w:pPr>
              <w:contextualSpacing/>
              <w:jc w:val="right"/>
              <w:rPr>
                <w:rFonts w:ascii="Times New Roman" w:eastAsia="Times New Roman" w:hAnsi="Times New Roman"/>
                <w:b/>
                <w:color w:val="000000"/>
                <w:sz w:val="18"/>
                <w:szCs w:val="18"/>
              </w:rPr>
            </w:pPr>
            <w:r w:rsidRPr="00B64AE4">
              <w:rPr>
                <w:rFonts w:ascii="Times New Roman" w:eastAsia="Times New Roman" w:hAnsi="Times New Roman"/>
                <w:b/>
                <w:i/>
                <w:color w:val="000000"/>
                <w:sz w:val="18"/>
                <w:szCs w:val="18"/>
              </w:rPr>
              <w:fldChar w:fldCharType="begin">
                <w:ffData>
                  <w:name w:val=""/>
                  <w:enabled/>
                  <w:calcOnExit w:val="0"/>
                  <w:textInput>
                    <w:default w:val="(Number)"/>
                  </w:textInput>
                </w:ffData>
              </w:fldChar>
            </w:r>
            <w:r w:rsidRPr="00B64AE4">
              <w:rPr>
                <w:rFonts w:ascii="Times New Roman" w:eastAsia="Times New Roman" w:hAnsi="Times New Roman"/>
                <w:b/>
                <w:i/>
                <w:color w:val="000000"/>
                <w:sz w:val="18"/>
                <w:szCs w:val="18"/>
              </w:rPr>
              <w:instrText xml:space="preserve"> FORMTEXT </w:instrText>
            </w:r>
            <w:r w:rsidRPr="00B64AE4">
              <w:rPr>
                <w:rFonts w:ascii="Times New Roman" w:eastAsia="Times New Roman" w:hAnsi="Times New Roman"/>
                <w:b/>
                <w:i/>
                <w:color w:val="000000"/>
                <w:sz w:val="18"/>
                <w:szCs w:val="18"/>
              </w:rPr>
            </w:r>
            <w:r w:rsidRPr="00B64AE4">
              <w:rPr>
                <w:rFonts w:ascii="Times New Roman" w:eastAsia="Times New Roman" w:hAnsi="Times New Roman"/>
                <w:b/>
                <w:i/>
                <w:color w:val="000000"/>
                <w:sz w:val="18"/>
                <w:szCs w:val="18"/>
              </w:rPr>
              <w:fldChar w:fldCharType="separate"/>
            </w:r>
            <w:r w:rsidRPr="00B64AE4">
              <w:rPr>
                <w:rFonts w:ascii="Times New Roman" w:eastAsia="Times New Roman" w:hAnsi="Times New Roman"/>
                <w:b/>
                <w:i/>
                <w:noProof/>
                <w:color w:val="000000"/>
                <w:sz w:val="18"/>
                <w:szCs w:val="18"/>
              </w:rPr>
              <w:t>(Number)</w:t>
            </w:r>
            <w:r w:rsidRPr="00B64AE4">
              <w:rPr>
                <w:rFonts w:ascii="Times New Roman" w:eastAsia="Times New Roman" w:hAnsi="Times New Roman"/>
                <w:b/>
                <w:i/>
                <w:color w:val="000000"/>
                <w:sz w:val="18"/>
                <w:szCs w:val="18"/>
              </w:rPr>
              <w:fldChar w:fldCharType="end"/>
            </w:r>
          </w:p>
        </w:tc>
      </w:tr>
      <w:tr w:rsidR="008B251D" w:rsidRPr="00B64AE4" w14:paraId="563A42A5" w14:textId="77777777" w:rsidTr="008B251D">
        <w:trPr>
          <w:trHeight w:val="58"/>
        </w:trPr>
        <w:tc>
          <w:tcPr>
            <w:tcW w:w="2096" w:type="dxa"/>
            <w:vMerge w:val="restart"/>
            <w:shd w:val="clear" w:color="auto" w:fill="auto"/>
          </w:tcPr>
          <w:p w14:paraId="539A414B"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val="restart"/>
            <w:shd w:val="clear" w:color="auto" w:fill="auto"/>
          </w:tcPr>
          <w:p w14:paraId="5FC7AF23"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val="restart"/>
            <w:shd w:val="clear" w:color="auto" w:fill="auto"/>
          </w:tcPr>
          <w:p w14:paraId="0A96CA34" w14:textId="77777777" w:rsidR="008B251D" w:rsidRPr="00B64AE4" w:rsidRDefault="008B251D" w:rsidP="008B251D">
            <w:pPr>
              <w:contextualSpacing/>
              <w:rPr>
                <w:rFonts w:ascii="Times New Roman" w:eastAsia="Times New Roman" w:hAnsi="Times New Roman"/>
                <w:color w:val="000000"/>
                <w:sz w:val="18"/>
                <w:szCs w:val="18"/>
              </w:rPr>
            </w:pPr>
          </w:p>
        </w:tc>
        <w:tc>
          <w:tcPr>
            <w:tcW w:w="5599" w:type="dxa"/>
            <w:gridSpan w:val="4"/>
            <w:shd w:val="clear" w:color="auto" w:fill="auto"/>
          </w:tcPr>
          <w:p w14:paraId="55D7E35D"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 xml:space="preserve">Number </w:t>
            </w:r>
          </w:p>
        </w:tc>
      </w:tr>
      <w:tr w:rsidR="008B251D" w:rsidRPr="00B64AE4" w14:paraId="7A559C0A" w14:textId="77777777" w:rsidTr="008B251D">
        <w:trPr>
          <w:trHeight w:val="161"/>
        </w:trPr>
        <w:tc>
          <w:tcPr>
            <w:tcW w:w="2096" w:type="dxa"/>
            <w:vMerge/>
            <w:shd w:val="clear" w:color="auto" w:fill="auto"/>
          </w:tcPr>
          <w:p w14:paraId="141BA84F"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shd w:val="clear" w:color="auto" w:fill="auto"/>
          </w:tcPr>
          <w:p w14:paraId="0414958D"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shd w:val="clear" w:color="auto" w:fill="auto"/>
          </w:tcPr>
          <w:p w14:paraId="24B9F434" w14:textId="77777777" w:rsidR="008B251D" w:rsidRPr="00B64AE4" w:rsidRDefault="008B251D" w:rsidP="008B251D">
            <w:pPr>
              <w:contextualSpacing/>
              <w:rPr>
                <w:rFonts w:ascii="Times New Roman" w:eastAsia="Times New Roman" w:hAnsi="Times New Roman"/>
                <w:color w:val="000000"/>
                <w:sz w:val="18"/>
                <w:szCs w:val="18"/>
              </w:rPr>
            </w:pPr>
          </w:p>
        </w:tc>
        <w:tc>
          <w:tcPr>
            <w:tcW w:w="2472" w:type="dxa"/>
            <w:gridSpan w:val="2"/>
            <w:shd w:val="clear" w:color="auto" w:fill="auto"/>
          </w:tcPr>
          <w:p w14:paraId="0CDA284A"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auto"/>
          </w:tcPr>
          <w:p w14:paraId="2848579B"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Achieved</w:t>
            </w:r>
          </w:p>
        </w:tc>
      </w:tr>
      <w:tr w:rsidR="008B251D" w:rsidRPr="00B64AE4" w14:paraId="5E77D52E" w14:textId="77777777" w:rsidTr="008B251D">
        <w:tc>
          <w:tcPr>
            <w:tcW w:w="2096" w:type="dxa"/>
            <w:shd w:val="clear" w:color="auto" w:fill="auto"/>
          </w:tcPr>
          <w:p w14:paraId="41501774"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38A0A5AB"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06005383"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156" w:type="dxa"/>
            <w:shd w:val="clear" w:color="auto" w:fill="auto"/>
          </w:tcPr>
          <w:p w14:paraId="55907984"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auto"/>
          </w:tcPr>
          <w:p w14:paraId="2292AE3F"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auto"/>
          </w:tcPr>
          <w:p w14:paraId="703372F0"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auto"/>
          </w:tcPr>
          <w:p w14:paraId="00CD490B"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TE</w:t>
            </w:r>
          </w:p>
        </w:tc>
      </w:tr>
      <w:tr w:rsidR="008B251D" w:rsidRPr="00B64AE4" w14:paraId="433D2698" w14:textId="77777777" w:rsidTr="008B251D">
        <w:tc>
          <w:tcPr>
            <w:tcW w:w="2096" w:type="dxa"/>
            <w:shd w:val="clear" w:color="auto" w:fill="auto"/>
          </w:tcPr>
          <w:p w14:paraId="363A29AB"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705D4FE6"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46CF0F09"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Female</w:t>
            </w:r>
          </w:p>
        </w:tc>
        <w:tc>
          <w:tcPr>
            <w:tcW w:w="1156" w:type="dxa"/>
            <w:shd w:val="clear" w:color="auto" w:fill="auto"/>
          </w:tcPr>
          <w:p w14:paraId="10809614"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t>N.I.</w:t>
            </w:r>
          </w:p>
        </w:tc>
        <w:tc>
          <w:tcPr>
            <w:tcW w:w="1316" w:type="dxa"/>
            <w:shd w:val="clear" w:color="auto" w:fill="auto"/>
          </w:tcPr>
          <w:p w14:paraId="300A2D85"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4,620</w:t>
            </w:r>
            <w:r w:rsidRPr="00B64AE4">
              <w:rPr>
                <w:rStyle w:val="FootnoteReference"/>
                <w:rFonts w:ascii="Times New Roman" w:eastAsia="Times New Roman" w:hAnsi="Times New Roman"/>
                <w:color w:val="000000"/>
                <w:szCs w:val="18"/>
              </w:rPr>
              <w:footnoteReference w:id="13"/>
            </w:r>
          </w:p>
        </w:tc>
        <w:tc>
          <w:tcPr>
            <w:tcW w:w="927" w:type="dxa"/>
            <w:shd w:val="clear" w:color="auto" w:fill="auto"/>
          </w:tcPr>
          <w:p w14:paraId="11812042"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auto"/>
          </w:tcPr>
          <w:p w14:paraId="21BF4EC2"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0E6AB02C" w14:textId="77777777" w:rsidTr="008B251D">
        <w:tc>
          <w:tcPr>
            <w:tcW w:w="2096" w:type="dxa"/>
            <w:shd w:val="clear" w:color="auto" w:fill="auto"/>
          </w:tcPr>
          <w:p w14:paraId="1BFE5EF3"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088D5FEE"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32A5E429"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Male</w:t>
            </w:r>
          </w:p>
        </w:tc>
        <w:tc>
          <w:tcPr>
            <w:tcW w:w="1156" w:type="dxa"/>
            <w:shd w:val="clear" w:color="auto" w:fill="auto"/>
          </w:tcPr>
          <w:p w14:paraId="212EC34D"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t>N.I.</w:t>
            </w:r>
          </w:p>
        </w:tc>
        <w:tc>
          <w:tcPr>
            <w:tcW w:w="1316" w:type="dxa"/>
            <w:shd w:val="clear" w:color="auto" w:fill="auto"/>
          </w:tcPr>
          <w:p w14:paraId="1A07229D"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t>5,380</w:t>
            </w:r>
          </w:p>
        </w:tc>
        <w:tc>
          <w:tcPr>
            <w:tcW w:w="927" w:type="dxa"/>
            <w:shd w:val="clear" w:color="auto" w:fill="auto"/>
          </w:tcPr>
          <w:p w14:paraId="1EC79902"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auto"/>
          </w:tcPr>
          <w:p w14:paraId="6A45AF80"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714869EF" w14:textId="77777777" w:rsidTr="008B251D">
        <w:tc>
          <w:tcPr>
            <w:tcW w:w="2096" w:type="dxa"/>
            <w:shd w:val="clear" w:color="auto" w:fill="auto"/>
          </w:tcPr>
          <w:p w14:paraId="2DF54653"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3597BCCA"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193254AC"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t>Total</w:t>
            </w:r>
          </w:p>
        </w:tc>
        <w:tc>
          <w:tcPr>
            <w:tcW w:w="1156" w:type="dxa"/>
            <w:shd w:val="clear" w:color="auto" w:fill="auto"/>
          </w:tcPr>
          <w:p w14:paraId="3AE7024E"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t>N.I.</w:t>
            </w:r>
          </w:p>
        </w:tc>
        <w:tc>
          <w:tcPr>
            <w:tcW w:w="1316" w:type="dxa"/>
            <w:shd w:val="clear" w:color="auto" w:fill="auto"/>
          </w:tcPr>
          <w:p w14:paraId="4B50508A"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t>10,000</w:t>
            </w:r>
          </w:p>
        </w:tc>
        <w:tc>
          <w:tcPr>
            <w:tcW w:w="927" w:type="dxa"/>
            <w:shd w:val="clear" w:color="auto" w:fill="auto"/>
          </w:tcPr>
          <w:p w14:paraId="632E8EAE"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auto"/>
          </w:tcPr>
          <w:p w14:paraId="0C248D2B"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bl>
    <w:p w14:paraId="22CF74A0" w14:textId="77777777" w:rsidR="008B251D" w:rsidRPr="00B64AE4" w:rsidRDefault="008B251D" w:rsidP="009C3FAA">
      <w:pPr>
        <w:pStyle w:val="Footer"/>
        <w:tabs>
          <w:tab w:val="clear" w:pos="4320"/>
          <w:tab w:val="clear" w:pos="8640"/>
        </w:tabs>
        <w:contextualSpacing/>
        <w:rPr>
          <w:color w:val="000000" w:themeColor="text1"/>
          <w:sz w:val="22"/>
          <w:szCs w:val="22"/>
        </w:rPr>
      </w:pPr>
    </w:p>
    <w:p w14:paraId="25A0FA0F" w14:textId="048A1D6B" w:rsidR="004A7DE9" w:rsidRPr="00B64AE4" w:rsidRDefault="004A7DE9" w:rsidP="009C3FAA">
      <w:pPr>
        <w:spacing w:after="0" w:line="240" w:lineRule="auto"/>
        <w:contextualSpacing/>
        <w:rPr>
          <w:rFonts w:ascii="Times New Roman" w:hAnsi="Times New Roman"/>
          <w:color w:val="000000" w:themeColor="text1"/>
          <w:sz w:val="20"/>
          <w:szCs w:val="20"/>
        </w:rPr>
      </w:pPr>
    </w:p>
    <w:p w14:paraId="419737B6" w14:textId="6141108A" w:rsidR="006C3E5D" w:rsidRPr="00B64AE4" w:rsidRDefault="006C3E5D" w:rsidP="009C3FAA">
      <w:pPr>
        <w:spacing w:after="0" w:line="240" w:lineRule="auto"/>
        <w:contextualSpacing/>
        <w:rPr>
          <w:rFonts w:ascii="Times New Roman" w:hAnsi="Times New Roman"/>
          <w:color w:val="000000" w:themeColor="text1"/>
          <w:sz w:val="20"/>
          <w:szCs w:val="20"/>
        </w:rPr>
      </w:pPr>
    </w:p>
    <w:p w14:paraId="18246CA8" w14:textId="4869196F" w:rsidR="006C3E5D" w:rsidRPr="00B64AE4" w:rsidRDefault="006C3E5D" w:rsidP="009C3FAA">
      <w:pPr>
        <w:spacing w:after="0" w:line="240" w:lineRule="auto"/>
        <w:contextualSpacing/>
        <w:rPr>
          <w:rFonts w:ascii="Times New Roman" w:hAnsi="Times New Roman"/>
          <w:color w:val="000000" w:themeColor="text1"/>
          <w:sz w:val="20"/>
          <w:szCs w:val="20"/>
        </w:rPr>
      </w:pPr>
    </w:p>
    <w:p w14:paraId="03019E34" w14:textId="701EF36D" w:rsidR="006C3E5D" w:rsidRPr="00B64AE4" w:rsidRDefault="006C3E5D" w:rsidP="009C3FAA">
      <w:pPr>
        <w:spacing w:after="0" w:line="240" w:lineRule="auto"/>
        <w:contextualSpacing/>
        <w:rPr>
          <w:rFonts w:ascii="Times New Roman" w:hAnsi="Times New Roman"/>
          <w:color w:val="000000" w:themeColor="text1"/>
          <w:sz w:val="20"/>
          <w:szCs w:val="20"/>
        </w:rPr>
      </w:pPr>
    </w:p>
    <w:p w14:paraId="6E6D81D3" w14:textId="7A1A7BB4" w:rsidR="006C3E5D" w:rsidRPr="00B64AE4" w:rsidRDefault="006C3E5D" w:rsidP="009C3FAA">
      <w:pPr>
        <w:spacing w:after="0" w:line="240" w:lineRule="auto"/>
        <w:contextualSpacing/>
        <w:rPr>
          <w:rFonts w:ascii="Times New Roman" w:hAnsi="Times New Roman"/>
          <w:color w:val="000000" w:themeColor="text1"/>
          <w:sz w:val="20"/>
          <w:szCs w:val="20"/>
        </w:rPr>
      </w:pPr>
    </w:p>
    <w:p w14:paraId="65089290" w14:textId="14EB86FE" w:rsidR="006C3E5D" w:rsidRPr="00B64AE4" w:rsidRDefault="006C3E5D" w:rsidP="009C3FAA">
      <w:pPr>
        <w:spacing w:after="0" w:line="240" w:lineRule="auto"/>
        <w:contextualSpacing/>
        <w:rPr>
          <w:rFonts w:ascii="Times New Roman" w:hAnsi="Times New Roman"/>
          <w:color w:val="000000" w:themeColor="text1"/>
          <w:sz w:val="20"/>
          <w:szCs w:val="20"/>
        </w:rPr>
      </w:pPr>
    </w:p>
    <w:p w14:paraId="2AA6683C" w14:textId="4CF994D9" w:rsidR="006C3E5D" w:rsidRPr="00B64AE4" w:rsidRDefault="006C3E5D" w:rsidP="009C3FAA">
      <w:pPr>
        <w:spacing w:after="0" w:line="240" w:lineRule="auto"/>
        <w:contextualSpacing/>
        <w:rPr>
          <w:rFonts w:ascii="Times New Roman" w:hAnsi="Times New Roman"/>
          <w:color w:val="000000" w:themeColor="text1"/>
          <w:sz w:val="20"/>
          <w:szCs w:val="20"/>
        </w:rPr>
      </w:pPr>
    </w:p>
    <w:p w14:paraId="1DD01483" w14:textId="52AFAA99" w:rsidR="006C3E5D" w:rsidRPr="00B64AE4" w:rsidRDefault="006C3E5D" w:rsidP="009C3FAA">
      <w:pPr>
        <w:spacing w:after="0" w:line="240" w:lineRule="auto"/>
        <w:contextualSpacing/>
        <w:rPr>
          <w:rFonts w:ascii="Times New Roman" w:hAnsi="Times New Roman"/>
          <w:color w:val="000000" w:themeColor="text1"/>
          <w:sz w:val="20"/>
          <w:szCs w:val="20"/>
        </w:rPr>
      </w:pPr>
    </w:p>
    <w:p w14:paraId="38309496" w14:textId="3AC112A3" w:rsidR="006C3E5D" w:rsidRPr="00B64AE4" w:rsidRDefault="006C3E5D" w:rsidP="009C3FAA">
      <w:pPr>
        <w:spacing w:after="0" w:line="240" w:lineRule="auto"/>
        <w:contextualSpacing/>
        <w:rPr>
          <w:rFonts w:ascii="Times New Roman" w:hAnsi="Times New Roman"/>
          <w:color w:val="000000" w:themeColor="text1"/>
          <w:sz w:val="20"/>
          <w:szCs w:val="20"/>
        </w:rPr>
      </w:pPr>
    </w:p>
    <w:p w14:paraId="1BF4D062" w14:textId="19EAF8ED" w:rsidR="006C3E5D" w:rsidRPr="00B64AE4" w:rsidRDefault="006C3E5D" w:rsidP="009C3FAA">
      <w:pPr>
        <w:spacing w:after="0" w:line="240" w:lineRule="auto"/>
        <w:contextualSpacing/>
        <w:rPr>
          <w:rFonts w:ascii="Times New Roman" w:hAnsi="Times New Roman"/>
          <w:color w:val="000000" w:themeColor="text1"/>
          <w:sz w:val="20"/>
          <w:szCs w:val="20"/>
        </w:rPr>
      </w:pPr>
    </w:p>
    <w:p w14:paraId="665C4DD9" w14:textId="7E236F0C" w:rsidR="006C3E5D" w:rsidRPr="00B64AE4" w:rsidRDefault="006C3E5D" w:rsidP="009C3FAA">
      <w:pPr>
        <w:spacing w:after="0" w:line="240" w:lineRule="auto"/>
        <w:contextualSpacing/>
        <w:rPr>
          <w:rFonts w:ascii="Times New Roman" w:hAnsi="Times New Roman"/>
          <w:color w:val="000000" w:themeColor="text1"/>
          <w:sz w:val="20"/>
          <w:szCs w:val="20"/>
        </w:rPr>
      </w:pPr>
    </w:p>
    <w:p w14:paraId="30680ACF" w14:textId="22736CF6" w:rsidR="006C3E5D" w:rsidRPr="00B64AE4" w:rsidRDefault="006C3E5D" w:rsidP="009C3FAA">
      <w:pPr>
        <w:spacing w:after="0" w:line="240" w:lineRule="auto"/>
        <w:contextualSpacing/>
        <w:rPr>
          <w:rFonts w:ascii="Times New Roman" w:hAnsi="Times New Roman"/>
          <w:color w:val="000000" w:themeColor="text1"/>
          <w:sz w:val="20"/>
          <w:szCs w:val="20"/>
        </w:rPr>
      </w:pPr>
    </w:p>
    <w:p w14:paraId="6B72F50B" w14:textId="77777777" w:rsidR="006D0420" w:rsidRPr="00B64AE4" w:rsidRDefault="006D0420" w:rsidP="009C3FAA">
      <w:pPr>
        <w:spacing w:after="0" w:line="240" w:lineRule="auto"/>
        <w:contextualSpacing/>
        <w:rPr>
          <w:rFonts w:ascii="Times New Roman" w:hAnsi="Times New Roman"/>
          <w:color w:val="000000" w:themeColor="text1"/>
          <w:sz w:val="20"/>
          <w:szCs w:val="20"/>
        </w:rPr>
      </w:pPr>
    </w:p>
    <w:p w14:paraId="342FA34E" w14:textId="77777777" w:rsidR="006D0420" w:rsidRPr="00B64AE4" w:rsidRDefault="006D0420" w:rsidP="009C3FAA">
      <w:pPr>
        <w:spacing w:after="0" w:line="240" w:lineRule="auto"/>
        <w:contextualSpacing/>
        <w:rPr>
          <w:rFonts w:ascii="Times New Roman" w:hAnsi="Times New Roman"/>
          <w:color w:val="000000" w:themeColor="text1"/>
          <w:sz w:val="20"/>
          <w:szCs w:val="20"/>
        </w:rPr>
      </w:pPr>
    </w:p>
    <w:p w14:paraId="2298A800" w14:textId="77777777" w:rsidR="006D0420" w:rsidRPr="00B64AE4" w:rsidRDefault="006D0420" w:rsidP="009C3FAA">
      <w:pPr>
        <w:spacing w:after="0" w:line="240" w:lineRule="auto"/>
        <w:contextualSpacing/>
        <w:rPr>
          <w:rFonts w:ascii="Times New Roman" w:hAnsi="Times New Roman"/>
          <w:color w:val="000000" w:themeColor="text1"/>
          <w:sz w:val="20"/>
          <w:szCs w:val="20"/>
        </w:rPr>
      </w:pPr>
    </w:p>
    <w:p w14:paraId="4127D0F7" w14:textId="2F886507" w:rsidR="006C3E5D" w:rsidRPr="00B64AE4" w:rsidRDefault="006C3E5D" w:rsidP="009C3FAA">
      <w:pPr>
        <w:spacing w:after="0" w:line="240" w:lineRule="auto"/>
        <w:contextualSpacing/>
        <w:rPr>
          <w:rFonts w:ascii="Times New Roman" w:hAnsi="Times New Roman"/>
          <w:color w:val="000000" w:themeColor="text1"/>
          <w:sz w:val="20"/>
          <w:szCs w:val="20"/>
        </w:rPr>
      </w:pPr>
    </w:p>
    <w:p w14:paraId="0C3E63C6" w14:textId="77777777" w:rsidR="00094472" w:rsidRPr="00B64AE4" w:rsidRDefault="00094472" w:rsidP="009C3FAA">
      <w:pPr>
        <w:spacing w:after="0" w:line="240" w:lineRule="auto"/>
        <w:contextualSpacing/>
        <w:rPr>
          <w:rFonts w:ascii="Times New Roman" w:hAnsi="Times New Roman"/>
          <w:b/>
          <w:color w:val="000000" w:themeColor="text1"/>
        </w:rPr>
      </w:pPr>
    </w:p>
    <w:p w14:paraId="4FFABF6E" w14:textId="77777777" w:rsidR="00094472" w:rsidRPr="00B64AE4" w:rsidRDefault="00094472" w:rsidP="009C3FAA">
      <w:pPr>
        <w:spacing w:after="0" w:line="240" w:lineRule="auto"/>
        <w:contextualSpacing/>
        <w:rPr>
          <w:rFonts w:ascii="Times New Roman" w:hAnsi="Times New Roman"/>
          <w:b/>
          <w:color w:val="000000" w:themeColor="text1"/>
        </w:rPr>
      </w:pPr>
    </w:p>
    <w:p w14:paraId="5178E8AB" w14:textId="50866C6F" w:rsidR="006C3E5D" w:rsidRPr="00B64AE4" w:rsidRDefault="006C3E5D"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Annex F: GEF Project Taxonomy Worksheet</w:t>
      </w:r>
    </w:p>
    <w:p w14:paraId="2682BEAA" w14:textId="77777777" w:rsidR="006C3E5D" w:rsidRPr="00B64AE4" w:rsidRDefault="006C3E5D"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Use this Worksheet to list down the taxonomic information required under Part I, item F by ticking the most relevant keywords/ topics/themes that best describe this project.</w:t>
      </w:r>
    </w:p>
    <w:p w14:paraId="33A7E7B4" w14:textId="77777777" w:rsidR="000800C6" w:rsidRPr="00B64AE4" w:rsidRDefault="000800C6" w:rsidP="009C3FAA">
      <w:pPr>
        <w:spacing w:after="0" w:line="240" w:lineRule="auto"/>
        <w:contextualSpacing/>
        <w:rPr>
          <w:rFonts w:ascii="Times New Roman" w:hAnsi="Times New Roman"/>
          <w:color w:val="000000" w:themeColor="text1"/>
          <w:sz w:val="20"/>
          <w:szCs w:val="20"/>
        </w:rPr>
      </w:pPr>
    </w:p>
    <w:tbl>
      <w:tblPr>
        <w:tblW w:w="5000" w:type="pct"/>
        <w:tblLook w:val="04A0" w:firstRow="1" w:lastRow="0" w:firstColumn="1" w:lastColumn="0" w:noHBand="0" w:noVBand="1"/>
      </w:tblPr>
      <w:tblGrid>
        <w:gridCol w:w="1793"/>
        <w:gridCol w:w="2061"/>
        <w:gridCol w:w="2654"/>
        <w:gridCol w:w="2564"/>
      </w:tblGrid>
      <w:tr w:rsidR="009C3FAA" w:rsidRPr="00B64AE4" w14:paraId="6B479B2B" w14:textId="77777777" w:rsidTr="00092945">
        <w:trPr>
          <w:trHeight w:val="68"/>
        </w:trPr>
        <w:tc>
          <w:tcPr>
            <w:tcW w:w="988" w:type="pct"/>
            <w:tcBorders>
              <w:top w:val="nil"/>
              <w:left w:val="nil"/>
              <w:bottom w:val="single" w:sz="12" w:space="0" w:color="4472C4"/>
              <w:right w:val="nil"/>
            </w:tcBorders>
            <w:shd w:val="clear" w:color="auto" w:fill="auto"/>
            <w:hideMark/>
          </w:tcPr>
          <w:p w14:paraId="4B70C3C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4013658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432B141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66AF39C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Level 4</w:t>
            </w:r>
          </w:p>
        </w:tc>
      </w:tr>
      <w:tr w:rsidR="009C3FAA" w:rsidRPr="00B64AE4" w14:paraId="4E705AAA" w14:textId="77777777" w:rsidTr="00092945">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518BCB4" w14:textId="588E5B74"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110C177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17EBF98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2D19C9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BC9D58D" w14:textId="77777777" w:rsidTr="00092945">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47530C7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5813045B" w14:textId="77777777" w:rsidR="000800C6" w:rsidRPr="00B64AE4" w:rsidRDefault="000800C6" w:rsidP="009C3FAA">
            <w:pPr>
              <w:spacing w:after="0" w:line="240" w:lineRule="auto"/>
              <w:ind w:left="204" w:hanging="20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ed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C9AF4F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B3B23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7E40487" w14:textId="77777777" w:rsidTr="00092945">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09128B0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6CF28C" w14:textId="77777777" w:rsidR="000800C6" w:rsidRPr="00B64AE4" w:rsidRDefault="000800C6" w:rsidP="009C3FAA">
            <w:pPr>
              <w:spacing w:after="0" w:line="240" w:lineRule="auto"/>
              <w:ind w:left="204" w:hanging="20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19A1BEA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1ACAD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77E622B"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18E7CE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5A2C78" w14:textId="77777777" w:rsidR="000800C6" w:rsidRPr="00B64AE4" w:rsidRDefault="000800C6" w:rsidP="009C3FAA">
            <w:pPr>
              <w:spacing w:after="0" w:line="240" w:lineRule="auto"/>
              <w:ind w:left="204" w:hanging="20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2868B1D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537A579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r>
      <w:tr w:rsidR="009C3FAA" w:rsidRPr="00B64AE4" w14:paraId="45D38F09" w14:textId="77777777" w:rsidTr="00092945">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6688D53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67ED9B" w14:textId="77777777" w:rsidR="000800C6" w:rsidRPr="00B64AE4" w:rsidRDefault="000800C6" w:rsidP="009C3FAA">
            <w:pPr>
              <w:spacing w:after="0" w:line="240" w:lineRule="auto"/>
              <w:ind w:left="114" w:hanging="11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1"/>
                  </w:checkBox>
                </w:ffData>
              </w:fldChar>
            </w:r>
            <w:bookmarkStart w:id="15" w:name="IAP_cities"/>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bookmarkEnd w:id="15"/>
            <w:r w:rsidRPr="00B64AE4">
              <w:rPr>
                <w:rFonts w:ascii="Times New Roman" w:eastAsia="Times New Roman" w:hAnsi="Times New Roman"/>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7013123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AFEAE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4DC5F0A" w14:textId="77777777" w:rsidTr="00092945">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6023346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9ED925" w14:textId="77777777" w:rsidR="000800C6" w:rsidRPr="00B64AE4" w:rsidRDefault="000800C6" w:rsidP="009C3FAA">
            <w:pPr>
              <w:spacing w:after="0" w:line="240" w:lineRule="auto"/>
              <w:ind w:left="114" w:hanging="11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05FD25F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A6B0E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31A1F27" w14:textId="77777777" w:rsidTr="00092945">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3536B80F" w14:textId="70CD589A"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0F3FDE7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46F60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58CF6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E7CA4B5"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C29E87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C914FF" w14:textId="07E407C5" w:rsidR="000800C6" w:rsidRPr="00B64AE4" w:rsidRDefault="006D0420"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433751B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4642C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1941376" w14:textId="77777777" w:rsidTr="00092945">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EC79A7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7E3BB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ed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27C5F64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860C5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132FF7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8BB760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AAB99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9DA1C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1455232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19D6FFD"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C7F3FB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BC0DE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6DEFCB" w14:textId="77777777" w:rsidR="000800C6" w:rsidRPr="00B64AE4" w:rsidRDefault="000800C6" w:rsidP="009C3FAA">
            <w:pPr>
              <w:spacing w:after="0" w:line="240" w:lineRule="auto"/>
              <w:ind w:left="150" w:hanging="150"/>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5195244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5EF66FE" w14:textId="77777777" w:rsidTr="00092945">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FDE1F9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6EC62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B4F8B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4CB6A54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CA1B085"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1C4EDBB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4FD33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67001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0F7AFF5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4E24ADD" w14:textId="77777777" w:rsidTr="00092945">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1FDE64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79589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4958C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7EE07B2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9DEBEA3"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85EA7C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57263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446179A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Non-Grant Pilot</w:t>
            </w:r>
          </w:p>
        </w:tc>
        <w:tc>
          <w:tcPr>
            <w:tcW w:w="1413" w:type="pct"/>
            <w:tcBorders>
              <w:top w:val="nil"/>
              <w:left w:val="nil"/>
              <w:bottom w:val="nil"/>
              <w:right w:val="nil"/>
            </w:tcBorders>
            <w:shd w:val="clear" w:color="auto" w:fill="auto"/>
            <w:hideMark/>
          </w:tcPr>
          <w:p w14:paraId="6A83B5B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27870AC"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14463E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B99C5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36AE8B8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Project Reflow</w:t>
            </w:r>
          </w:p>
        </w:tc>
        <w:tc>
          <w:tcPr>
            <w:tcW w:w="1413" w:type="pct"/>
            <w:tcBorders>
              <w:top w:val="nil"/>
              <w:left w:val="nil"/>
              <w:bottom w:val="nil"/>
              <w:right w:val="nil"/>
            </w:tcBorders>
            <w:shd w:val="clear" w:color="auto" w:fill="auto"/>
            <w:hideMark/>
          </w:tcPr>
          <w:p w14:paraId="612B3AB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7C0952A"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187496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18DDB8" w14:textId="2C3E87C5"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4AFED74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2D94926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FE9739E"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2744B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854114" w14:textId="631352DF"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7E1E997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F27E7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5B6638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A0541A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B4618F" w14:textId="42060CD6"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110F862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99C8B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5299AE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114473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FC226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C0B025" w14:textId="0E33D973" w:rsidR="000800C6" w:rsidRPr="00B64AE4" w:rsidRDefault="00C6716E"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B32566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447F5F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827DED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9CB8E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6EEEE8" w14:textId="11B457CC" w:rsidR="000800C6" w:rsidRPr="00B64AE4" w:rsidRDefault="00C6716E"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11D0047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5A84F1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7B3C91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355DD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5D60E2" w14:textId="7F5EBEDA" w:rsidR="000800C6" w:rsidRPr="00B64AE4" w:rsidRDefault="00C6716E"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1A5ABA4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1E0782B" w14:textId="77777777" w:rsidTr="00092945">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44EE17E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17621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19F0A9" w14:textId="77777777" w:rsidR="000800C6" w:rsidRPr="00B64AE4" w:rsidRDefault="000800C6" w:rsidP="009C3FAA">
            <w:pPr>
              <w:spacing w:after="0" w:line="240" w:lineRule="auto"/>
              <w:ind w:left="150" w:hanging="150"/>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4F3225C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BAF70CE" w14:textId="77777777" w:rsidTr="00092945">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2B6EF5E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DC17B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488703A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A2EE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ABDA97B"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4877C4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B8A4A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90D50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194A842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E9D0DBC"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91BCC8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82C9C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84F7D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3624033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7750C1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A249F3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FCEA7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BC40E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6F13D8E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A2C059D"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05D465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6040B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A050E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794D6BC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0ACD792"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75E00F8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FC1AB48" w14:textId="3F004C66"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33D4A3D4"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F9DB81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638B4AF"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61D6EE4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D810041"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8F36FE4" w14:textId="206F9ED6" w:rsidR="000800C6" w:rsidRPr="00B64AE4" w:rsidRDefault="00C6716E"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hAnsi="Times New Roman"/>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1E18531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5F597E43"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687865C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DE66D9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C065CCC"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5B22C12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0E4A602D"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074DC2E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D3B0DB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D89A0E8"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53EEE16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56B1D7D6"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5658487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3E08D7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8A0DE36"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3E79836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2D1B947"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7FB1FE09" w14:textId="4C1261B1" w:rsidR="000800C6" w:rsidRPr="00B64AE4" w:rsidRDefault="00C6716E" w:rsidP="009C3FAA">
            <w:pPr>
              <w:spacing w:after="0" w:line="240" w:lineRule="auto"/>
              <w:ind w:left="162" w:hanging="162"/>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6A6BA28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E479154"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A9F0D6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939F54F"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62BDAD9C"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1BA2B31" w14:textId="323F47EF" w:rsidR="000800C6" w:rsidRPr="00B64AE4" w:rsidRDefault="00C6716E"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7E17B164"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DFD4B2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BC55434" w14:textId="77777777" w:rsidTr="00092945">
        <w:trPr>
          <w:trHeight w:val="215"/>
        </w:trPr>
        <w:tc>
          <w:tcPr>
            <w:tcW w:w="988" w:type="pct"/>
            <w:tcBorders>
              <w:top w:val="nil"/>
              <w:left w:val="single" w:sz="4" w:space="0" w:color="auto"/>
              <w:bottom w:val="single" w:sz="4" w:space="0" w:color="auto"/>
              <w:right w:val="single" w:sz="4" w:space="0" w:color="auto"/>
            </w:tcBorders>
            <w:shd w:val="clear" w:color="auto" w:fill="auto"/>
          </w:tcPr>
          <w:p w14:paraId="2F84AA3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F82197B" w14:textId="1B661A1F"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0D184AF2"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7FFCF6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7A3D85D6"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4C3C0D0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6CBCF75" w14:textId="77777777" w:rsidR="000800C6" w:rsidRPr="00B64AE4" w:rsidRDefault="000800C6" w:rsidP="009C3FAA">
            <w:pPr>
              <w:spacing w:after="0" w:line="240" w:lineRule="auto"/>
              <w:ind w:left="204" w:hanging="20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43E28B27"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501343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3B48B828"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25444AB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7F4395C" w14:textId="6F345E14"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7F494C32"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9FD08D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4B820414"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6FCDBC2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2B749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0C9A1B60"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F18F52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3176EEA0"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55E3597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DEC2125"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6C04609"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094B869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57F6CD4D"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3AAD4A9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512595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BFB49E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0250270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71E5AC55"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322EE9E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CD1099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A6A575A"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2CA5DB9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5B4015F"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1311247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3B12FD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0F861F6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770994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2F60532"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5A55A2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8140D2" w14:textId="01141753" w:rsidR="000800C6" w:rsidRPr="00B64AE4" w:rsidRDefault="00096B84" w:rsidP="009C3FAA">
            <w:pPr>
              <w:spacing w:after="0" w:line="240" w:lineRule="auto"/>
              <w:ind w:left="204" w:hanging="20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00A0954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2B8B883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EDB0FF8"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5332124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2F37449"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0C0F1E2" w14:textId="15B79063" w:rsidR="000800C6" w:rsidRPr="00B64AE4" w:rsidRDefault="00096B84"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550C2B0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7532DE56"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5007CE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C5762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5278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4EF0567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7C9958D"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B887CC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27E21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197999" w14:textId="03A1F5A3" w:rsidR="000800C6" w:rsidRPr="00B64AE4" w:rsidRDefault="00096B84"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B5ADC7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8D636A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B7B430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C7203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2C7C9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41B4315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BAE1BFB" w14:textId="77777777" w:rsidTr="00092945">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0CFB0F77" w14:textId="77777777" w:rsidR="000800C6" w:rsidRPr="00B64AE4" w:rsidRDefault="000800C6" w:rsidP="009C3FAA">
            <w:pPr>
              <w:spacing w:after="0" w:line="240" w:lineRule="auto"/>
              <w:contextualSpacing/>
              <w:rPr>
                <w:rFonts w:ascii="Times New Roman" w:eastAsia="Times New Roman" w:hAnsi="Times New Roman"/>
                <w:b/>
                <w:bCs/>
                <w:iCs/>
                <w:color w:val="000000" w:themeColor="text1"/>
                <w:sz w:val="16"/>
                <w:szCs w:val="16"/>
              </w:rPr>
            </w:pPr>
            <w:r w:rsidRPr="00B64AE4">
              <w:rPr>
                <w:rFonts w:ascii="Times New Roman" w:eastAsia="Times New Roman" w:hAnsi="Times New Roman"/>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8D1290" w14:textId="73A686C2" w:rsidR="000800C6" w:rsidRPr="00B64AE4" w:rsidRDefault="00096B84" w:rsidP="009C3FAA">
            <w:pPr>
              <w:spacing w:after="0" w:line="240" w:lineRule="auto"/>
              <w:ind w:left="114" w:hanging="11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3D0DD8F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49F7A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2F6FB7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1743802" w14:textId="3CFD4031" w:rsidR="000800C6" w:rsidRPr="00B64AE4" w:rsidRDefault="00096B84"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12959E0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DC9C1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5D93A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DA898A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81AA15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AC194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655201F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6217C4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DD6D4F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tcPr>
          <w:p w14:paraId="67F57D6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FD9F6B2"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7D9EFA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xml:space="preserve"> </w:t>
            </w: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7ECC474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5846CB15"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5B4084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AE66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BABC773" w14:textId="24DD0DFF" w:rsidR="000800C6" w:rsidRPr="00B64AE4" w:rsidRDefault="000800C6" w:rsidP="00096B84">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xml:space="preserve"> </w:t>
            </w:r>
            <w:r w:rsidR="00096B84"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00096B84"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00096B84"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80F915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8FFFF0D"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2EE9CBB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399C6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F30E7B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xml:space="preserve"> </w:t>
            </w: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423727D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224A23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FE88C6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5F673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206B4E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xml:space="preserve"> </w:t>
            </w: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4657675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2EEE7D7"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6FEC7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D0C02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4568169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537A62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16D0BD2"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tcPr>
          <w:p w14:paraId="2240CE4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B35D229"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ACC3600" w14:textId="77777777" w:rsidR="000800C6" w:rsidRPr="00B64AE4" w:rsidRDefault="000800C6" w:rsidP="009C3FAA">
            <w:pPr>
              <w:spacing w:after="0" w:line="240" w:lineRule="auto"/>
              <w:ind w:left="150" w:hanging="150"/>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740864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21E93D1"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F6B349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CD01E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19D0048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5C4A1BE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3E0A5B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A19734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68F13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0DF9C2B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41AEA44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C8FE6B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C42FFC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5A5C8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29BFF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5B06E9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057F3A4"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79282A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AAEC8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5A3FCE4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Awareness raising</w:t>
            </w:r>
          </w:p>
        </w:tc>
        <w:tc>
          <w:tcPr>
            <w:tcW w:w="1413" w:type="pct"/>
            <w:tcBorders>
              <w:top w:val="nil"/>
              <w:left w:val="nil"/>
              <w:bottom w:val="nil"/>
              <w:right w:val="nil"/>
            </w:tcBorders>
            <w:shd w:val="clear" w:color="auto" w:fill="auto"/>
            <w:hideMark/>
          </w:tcPr>
          <w:p w14:paraId="5CDA5E1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866F852"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092AB44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527EC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65D7601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Knowledge generation</w:t>
            </w:r>
          </w:p>
        </w:tc>
        <w:tc>
          <w:tcPr>
            <w:tcW w:w="1413" w:type="pct"/>
            <w:tcBorders>
              <w:top w:val="nil"/>
              <w:left w:val="nil"/>
              <w:bottom w:val="nil"/>
              <w:right w:val="nil"/>
            </w:tcBorders>
            <w:shd w:val="clear" w:color="auto" w:fill="auto"/>
            <w:hideMark/>
          </w:tcPr>
          <w:p w14:paraId="128EB94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D7FC5DD"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510A3F" w14:textId="1164BD19" w:rsidR="000800C6" w:rsidRPr="00B64AE4" w:rsidRDefault="00096B84"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4D03166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0A7EA56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379C97F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A61C3CF"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9D679E9"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40FDC8D"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F8CDF4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3A5E2FE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456ED1CA" w14:textId="77777777" w:rsidTr="00092945">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A1A9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FCE46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D2708B"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Commodity Supply Chains (</w:t>
            </w:r>
            <w:r w:rsidRPr="00B64AE4">
              <w:rPr>
                <w:rStyle w:val="FootnoteReference"/>
                <w:rFonts w:ascii="Times New Roman" w:eastAsia="Times New Roman" w:hAnsi="Times New Roman"/>
                <w:iCs/>
                <w:color w:val="000000" w:themeColor="text1"/>
                <w:sz w:val="16"/>
                <w:szCs w:val="16"/>
              </w:rPr>
              <w:footnoteReference w:id="14"/>
            </w:r>
            <w:r w:rsidRPr="00B64AE4">
              <w:rPr>
                <w:rFonts w:ascii="Times New Roman" w:eastAsia="Times New Roman" w:hAnsi="Times New Roman"/>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473488B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F8B38FA" w14:textId="77777777" w:rsidTr="00092945">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731A6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C7FFF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B267F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4B3709"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Commodities Production</w:t>
            </w:r>
          </w:p>
        </w:tc>
      </w:tr>
      <w:tr w:rsidR="009C3FAA" w:rsidRPr="00B64AE4" w14:paraId="3C061A5C"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15871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EC670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386F8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1C341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Deforestation-free Sourcing</w:t>
            </w:r>
          </w:p>
        </w:tc>
      </w:tr>
      <w:tr w:rsidR="009C3FAA" w:rsidRPr="00B64AE4" w14:paraId="0233324A"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2E1F6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768B8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D48CB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27494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Financial Screening Tools</w:t>
            </w:r>
          </w:p>
        </w:tc>
      </w:tr>
      <w:tr w:rsidR="009C3FAA" w:rsidRPr="00B64AE4" w14:paraId="5C82D51A" w14:textId="77777777" w:rsidTr="00092945">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1D004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A04A8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5830B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51F07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High Conservation Value Forests</w:t>
            </w:r>
          </w:p>
        </w:tc>
      </w:tr>
      <w:tr w:rsidR="009C3FAA" w:rsidRPr="00B64AE4" w14:paraId="3170EE1D"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36386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1EF88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31FBF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9CC65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High Carbon Stocks Forests</w:t>
            </w:r>
          </w:p>
        </w:tc>
      </w:tr>
      <w:tr w:rsidR="009C3FAA" w:rsidRPr="00B64AE4" w14:paraId="01B278C7"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B9C8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6110F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D5458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D9057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Soybean Supply Chain</w:t>
            </w:r>
          </w:p>
        </w:tc>
      </w:tr>
      <w:tr w:rsidR="009C3FAA" w:rsidRPr="00B64AE4" w14:paraId="539154D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D00AA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35E13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0DFA6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4D4D0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Oil Palm Supply Chain</w:t>
            </w:r>
          </w:p>
        </w:tc>
      </w:tr>
      <w:tr w:rsidR="009C3FAA" w:rsidRPr="00B64AE4" w14:paraId="4E203F58"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71B99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E8BF3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FDD05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2E8E9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Beef Supply Chain</w:t>
            </w:r>
          </w:p>
        </w:tc>
      </w:tr>
      <w:tr w:rsidR="009C3FAA" w:rsidRPr="00B64AE4" w14:paraId="5926A8F0"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2AF7A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6C601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B0488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DC013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Smallholder Farmers</w:t>
            </w:r>
          </w:p>
        </w:tc>
      </w:tr>
      <w:tr w:rsidR="009C3FAA" w:rsidRPr="00B64AE4" w14:paraId="1FBDDDBC"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2BEE0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568F0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B8EFC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D2A98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Adaptive Management</w:t>
            </w:r>
          </w:p>
        </w:tc>
      </w:tr>
      <w:tr w:rsidR="009C3FAA" w:rsidRPr="00B64AE4" w14:paraId="7B581A4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F0324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C6152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274672"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5C6813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AE98AF0"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F52D4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D7A13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5178E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98044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Resilience (climate and shocks)</w:t>
            </w:r>
          </w:p>
        </w:tc>
      </w:tr>
      <w:tr w:rsidR="009C3FAA" w:rsidRPr="00B64AE4" w14:paraId="77DD5A8E"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83DCE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BF2B5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EF82A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07306E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Production Systems</w:t>
            </w:r>
          </w:p>
        </w:tc>
      </w:tr>
      <w:tr w:rsidR="009C3FAA" w:rsidRPr="00B64AE4" w14:paraId="3CDB4F59"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E7FD1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E5067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34E18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BD365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Agroecosystems</w:t>
            </w:r>
          </w:p>
        </w:tc>
      </w:tr>
      <w:tr w:rsidR="009C3FAA" w:rsidRPr="00B64AE4" w14:paraId="488B6DAF"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7FE0C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DEE4C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FC29E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E1050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Land and Soil Health</w:t>
            </w:r>
          </w:p>
        </w:tc>
      </w:tr>
      <w:tr w:rsidR="009C3FAA" w:rsidRPr="00B64AE4" w14:paraId="7EF471F8"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FBA1A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7442C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339DD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3B4C8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Diversified Farming</w:t>
            </w:r>
          </w:p>
        </w:tc>
      </w:tr>
      <w:tr w:rsidR="009C3FAA" w:rsidRPr="00B64AE4" w14:paraId="4A9EF8A1"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C5328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2F38A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9C7A6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112401"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Integrated Land and Water Management</w:t>
            </w:r>
          </w:p>
        </w:tc>
      </w:tr>
      <w:tr w:rsidR="009C3FAA" w:rsidRPr="00B64AE4" w14:paraId="21CFABA7" w14:textId="77777777" w:rsidTr="00092945">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B5102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3995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39F5F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9F215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Smallholder Farming</w:t>
            </w:r>
          </w:p>
        </w:tc>
      </w:tr>
      <w:tr w:rsidR="009C3FAA" w:rsidRPr="00B64AE4" w14:paraId="118640D0"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8E85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F6B7D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F853B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5B0FA7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Small and Medium Enterprises</w:t>
            </w:r>
          </w:p>
        </w:tc>
      </w:tr>
      <w:tr w:rsidR="009C3FAA" w:rsidRPr="00B64AE4" w14:paraId="23307841"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71364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3BAC3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4A87D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49C5A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Crop Genetic Diversity</w:t>
            </w:r>
          </w:p>
        </w:tc>
      </w:tr>
      <w:tr w:rsidR="009C3FAA" w:rsidRPr="00B64AE4" w14:paraId="20E007F0"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820E4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69E01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C7356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E57FF0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Food Value Chains</w:t>
            </w:r>
          </w:p>
        </w:tc>
      </w:tr>
      <w:tr w:rsidR="009C3FAA" w:rsidRPr="00B64AE4" w14:paraId="627D89B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9D4BD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73662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22A0F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86D3F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Gender Dimensions</w:t>
            </w:r>
          </w:p>
        </w:tc>
      </w:tr>
      <w:tr w:rsidR="009C3FAA" w:rsidRPr="00B64AE4" w14:paraId="49B0E568"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18D7B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17939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84FB9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CB4A87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Multi-stakeholder Platforms</w:t>
            </w:r>
          </w:p>
        </w:tc>
      </w:tr>
      <w:tr w:rsidR="009C3FAA" w:rsidRPr="00B64AE4" w14:paraId="43891807" w14:textId="77777777" w:rsidTr="00092945">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5D956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3898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4C011D"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0FD3985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A941B2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6BA22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37A0C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20F05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B18DA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Food Systems</w:t>
            </w:r>
          </w:p>
        </w:tc>
      </w:tr>
      <w:tr w:rsidR="009C3FAA" w:rsidRPr="00B64AE4" w14:paraId="3C58CA4C"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E29F0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FCA78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B42F9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C92F1F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Landscape Restoration</w:t>
            </w:r>
          </w:p>
        </w:tc>
      </w:tr>
      <w:tr w:rsidR="009C3FAA" w:rsidRPr="00B64AE4" w14:paraId="7931CD4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55A95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4E3F6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E23EB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8D8B9C"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Commodity Production</w:t>
            </w:r>
          </w:p>
        </w:tc>
      </w:tr>
      <w:tr w:rsidR="009C3FAA" w:rsidRPr="00B64AE4" w14:paraId="1EB88711"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9D862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2F1F0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C5A86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DB64D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Comprehensive Land Use Planning</w:t>
            </w:r>
          </w:p>
        </w:tc>
      </w:tr>
      <w:tr w:rsidR="009C3FAA" w:rsidRPr="00B64AE4" w14:paraId="7C9C6A35" w14:textId="77777777" w:rsidTr="00092945">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224D8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03F56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EB2CD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24109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Integrated Landscapes</w:t>
            </w:r>
          </w:p>
        </w:tc>
      </w:tr>
      <w:tr w:rsidR="009C3FAA" w:rsidRPr="00B64AE4" w14:paraId="6EA8305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A363C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385C5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3BE15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403E7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Food Value Chains</w:t>
            </w:r>
          </w:p>
        </w:tc>
      </w:tr>
      <w:tr w:rsidR="009C3FAA" w:rsidRPr="00B64AE4" w14:paraId="0FB26CBD"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52874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1C0EA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6AD31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30081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Deforestation-free Sourcing</w:t>
            </w:r>
          </w:p>
        </w:tc>
      </w:tr>
      <w:tr w:rsidR="009C3FAA" w:rsidRPr="00B64AE4" w14:paraId="55384659"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024C1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2E593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2054D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62894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Smallholder Farmers</w:t>
            </w:r>
          </w:p>
        </w:tc>
      </w:tr>
      <w:tr w:rsidR="009C3FAA" w:rsidRPr="00B64AE4" w14:paraId="5FFC76C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FA5F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BEC23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2D3E3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65B8074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99D8556"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65826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48F95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9280E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68194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Integrated urban planning</w:t>
            </w:r>
          </w:p>
        </w:tc>
      </w:tr>
      <w:tr w:rsidR="009C3FAA" w:rsidRPr="00B64AE4" w14:paraId="494D5F3C" w14:textId="77777777" w:rsidTr="00092945">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11335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EAAD0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FCB00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F99E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Urban sustainability framework</w:t>
            </w:r>
          </w:p>
        </w:tc>
      </w:tr>
      <w:tr w:rsidR="009C3FAA" w:rsidRPr="00B64AE4" w14:paraId="4B2DA53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4B4EF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20851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9D86E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4D792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Transport and Mobility</w:t>
            </w:r>
          </w:p>
        </w:tc>
      </w:tr>
      <w:tr w:rsidR="009C3FAA" w:rsidRPr="00B64AE4" w14:paraId="390AC41A" w14:textId="77777777" w:rsidTr="00092945">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27CC8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DD3A1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0989C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F7447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Buildings</w:t>
            </w:r>
          </w:p>
        </w:tc>
      </w:tr>
      <w:tr w:rsidR="009C3FAA" w:rsidRPr="00B64AE4" w14:paraId="72435882"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11F3B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C0486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A6F18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8CE53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Municipal waste management</w:t>
            </w:r>
          </w:p>
        </w:tc>
      </w:tr>
      <w:tr w:rsidR="009C3FAA" w:rsidRPr="00B64AE4" w14:paraId="132FC0B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A75D0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A8B26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D00F1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E0267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Green space</w:t>
            </w:r>
          </w:p>
        </w:tc>
      </w:tr>
      <w:tr w:rsidR="009C3FAA" w:rsidRPr="00B64AE4" w14:paraId="551DAB9E" w14:textId="77777777" w:rsidTr="00092945">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00725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2F28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401F3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F9AAE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Urban Biodiversity</w:t>
            </w:r>
          </w:p>
        </w:tc>
      </w:tr>
      <w:tr w:rsidR="009C3FAA" w:rsidRPr="00B64AE4" w14:paraId="62D81C16"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4DAE7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2B759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4B9BB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A2991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Urban Food Systems</w:t>
            </w:r>
          </w:p>
        </w:tc>
      </w:tr>
      <w:tr w:rsidR="009C3FAA" w:rsidRPr="00B64AE4" w14:paraId="7B2E6C46"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BA674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18451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1E5AD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8FD6C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Energy efficiency</w:t>
            </w:r>
          </w:p>
        </w:tc>
      </w:tr>
      <w:tr w:rsidR="009C3FAA" w:rsidRPr="00B64AE4" w14:paraId="5FE39EC5" w14:textId="77777777" w:rsidTr="00092945">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FCA24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E975F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5EB90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EE168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Municipal Financing</w:t>
            </w:r>
          </w:p>
        </w:tc>
      </w:tr>
      <w:tr w:rsidR="009C3FAA" w:rsidRPr="00B64AE4" w14:paraId="1DD868F2"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EE85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337C3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30149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9925520" w14:textId="77777777" w:rsidR="000800C6" w:rsidRPr="00B64AE4" w:rsidRDefault="000800C6" w:rsidP="009C3FAA">
            <w:pPr>
              <w:spacing w:after="0" w:line="240" w:lineRule="auto"/>
              <w:ind w:left="192" w:hanging="180"/>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Global Platform for Sustainable Cities</w:t>
            </w:r>
          </w:p>
        </w:tc>
      </w:tr>
      <w:tr w:rsidR="009C3FAA" w:rsidRPr="00B64AE4" w14:paraId="300EDC0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3EC7D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86026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16640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087F7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Urban Resilience</w:t>
            </w:r>
          </w:p>
        </w:tc>
      </w:tr>
      <w:tr w:rsidR="009C3FAA" w:rsidRPr="00B64AE4" w14:paraId="34B66A3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1C1D0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91CA7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0E1110E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C2F17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A7BC80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16008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1FCDA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2174D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298CD2B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2A80FDF"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B5E52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24C18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20AF3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EE5E6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Terrestrial Protected Areas</w:t>
            </w:r>
          </w:p>
        </w:tc>
      </w:tr>
      <w:tr w:rsidR="009C3FAA" w:rsidRPr="00B64AE4" w14:paraId="7158B95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75CD4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5112E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4E25C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0BBCDA"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Coastal and Marine Protected Areas</w:t>
            </w:r>
          </w:p>
        </w:tc>
      </w:tr>
      <w:tr w:rsidR="009C3FAA" w:rsidRPr="00B64AE4" w14:paraId="79DA8A3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CBC0C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B09CA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76188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97711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Productive Landscapes</w:t>
            </w:r>
          </w:p>
        </w:tc>
      </w:tr>
      <w:tr w:rsidR="009C3FAA" w:rsidRPr="00B64AE4" w14:paraId="4D41ECD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F4904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4F039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4AEE3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A071F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Productive Seascapes</w:t>
            </w:r>
          </w:p>
        </w:tc>
      </w:tr>
      <w:tr w:rsidR="009C3FAA" w:rsidRPr="00B64AE4" w14:paraId="68E338AB" w14:textId="77777777" w:rsidTr="00092945">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2816E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0450A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95CB6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A876D2"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Community Based Natural Resource Management</w:t>
            </w:r>
          </w:p>
        </w:tc>
      </w:tr>
      <w:tr w:rsidR="009C3FAA" w:rsidRPr="00B64AE4" w14:paraId="1245F4C9" w14:textId="77777777" w:rsidTr="00092945">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01E4E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B7DB5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F65AB7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4A6EA89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306AB1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CC6D4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8927B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C5790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C13B24"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Extractive Industries (oil, gas, mining)</w:t>
            </w:r>
          </w:p>
        </w:tc>
      </w:tr>
      <w:tr w:rsidR="009C3FAA" w:rsidRPr="00B64AE4" w14:paraId="63CF9D1E"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DDA6F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5AE18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8B517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C1E08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Forestry (Including HCVF and REDD+)</w:t>
            </w:r>
          </w:p>
        </w:tc>
      </w:tr>
      <w:tr w:rsidR="009C3FAA" w:rsidRPr="00B64AE4" w14:paraId="505F7AFD"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B6E5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544B9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E550E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95D6E5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Tourism</w:t>
            </w:r>
          </w:p>
        </w:tc>
      </w:tr>
      <w:tr w:rsidR="009C3FAA" w:rsidRPr="00B64AE4" w14:paraId="55D8DFB8"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FE254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E83DA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92001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19623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Agriculture &amp; agrobiodiversity</w:t>
            </w:r>
          </w:p>
        </w:tc>
      </w:tr>
      <w:tr w:rsidR="009C3FAA" w:rsidRPr="00B64AE4" w14:paraId="536960A6"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0B819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775F5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914C3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25E25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Fisheries</w:t>
            </w:r>
          </w:p>
        </w:tc>
      </w:tr>
      <w:tr w:rsidR="009C3FAA" w:rsidRPr="00B64AE4" w14:paraId="560C57AC"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ADA4D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9A5C9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E00B4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1DF35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Infrastructure</w:t>
            </w:r>
          </w:p>
        </w:tc>
      </w:tr>
      <w:tr w:rsidR="009C3FAA" w:rsidRPr="00B64AE4" w14:paraId="7286C8B9"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8C34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D57BF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00D57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094AC9"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Certification (National Standards)</w:t>
            </w:r>
          </w:p>
        </w:tc>
      </w:tr>
      <w:tr w:rsidR="009C3FAA" w:rsidRPr="00B64AE4" w14:paraId="19CAE353" w14:textId="77777777" w:rsidTr="00092945">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CF5AE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DEB61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FB90D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EFE904"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Certification (International Standards)</w:t>
            </w:r>
          </w:p>
        </w:tc>
      </w:tr>
      <w:tr w:rsidR="009C3FAA" w:rsidRPr="00B64AE4" w14:paraId="623F74F8"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7F995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2AAA6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D758E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0079F88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923F35E" w14:textId="77777777" w:rsidTr="00092945">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77393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DA6B2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4EEE7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1F704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Illegal Wildlife Trade</w:t>
            </w:r>
          </w:p>
        </w:tc>
      </w:tr>
      <w:tr w:rsidR="009C3FAA" w:rsidRPr="00B64AE4" w14:paraId="11F990D2"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3C3C6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E5504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454AA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4D852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 xml:space="preserve">Threatened Species </w:t>
            </w:r>
          </w:p>
        </w:tc>
      </w:tr>
      <w:tr w:rsidR="009C3FAA" w:rsidRPr="00B64AE4" w14:paraId="289BE884" w14:textId="77777777" w:rsidTr="00092945">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357A7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A9021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C1659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6472FC"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Wildlife for Sustainable Development</w:t>
            </w:r>
          </w:p>
        </w:tc>
      </w:tr>
      <w:tr w:rsidR="009C3FAA" w:rsidRPr="00B64AE4" w14:paraId="2A55E061" w14:textId="77777777" w:rsidTr="00092945">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33E7E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55140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EE8C2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8408E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Crop Wild Relatives</w:t>
            </w:r>
          </w:p>
        </w:tc>
      </w:tr>
      <w:tr w:rsidR="009C3FAA" w:rsidRPr="00B64AE4" w14:paraId="150D9E0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8DC31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81A7F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147B9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D5AAF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Plant Genetic Resources</w:t>
            </w:r>
          </w:p>
        </w:tc>
      </w:tr>
      <w:tr w:rsidR="009C3FAA" w:rsidRPr="00B64AE4" w14:paraId="19AA2CAF"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743E9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92351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0AC3F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0BA44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Animal Genetic Resources</w:t>
            </w:r>
          </w:p>
        </w:tc>
      </w:tr>
      <w:tr w:rsidR="009C3FAA" w:rsidRPr="00B64AE4" w14:paraId="3B119935"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80F6D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8A519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693CF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54962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Livestock Wild Relatives</w:t>
            </w:r>
          </w:p>
        </w:tc>
      </w:tr>
      <w:tr w:rsidR="009C3FAA" w:rsidRPr="00B64AE4" w14:paraId="5FB9CF7F"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F58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6F76F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32985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0A786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Invasive Alien Species (IAS)</w:t>
            </w:r>
          </w:p>
        </w:tc>
      </w:tr>
      <w:tr w:rsidR="009C3FAA" w:rsidRPr="00B64AE4" w14:paraId="5410E626" w14:textId="77777777" w:rsidTr="00092945">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5A314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221B9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89F1D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670F613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E6DAE9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5A2CF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7C3F3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93383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E0782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Mangroves</w:t>
            </w:r>
          </w:p>
        </w:tc>
      </w:tr>
      <w:tr w:rsidR="009C3FAA" w:rsidRPr="00B64AE4" w14:paraId="1AB1E4E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D04C9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18413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8A791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54B50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Coral Reefs</w:t>
            </w:r>
          </w:p>
        </w:tc>
      </w:tr>
      <w:tr w:rsidR="009C3FAA" w:rsidRPr="00B64AE4" w14:paraId="615074E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A7221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D3EB0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ED46F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C915A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Sea Grasses</w:t>
            </w:r>
          </w:p>
        </w:tc>
      </w:tr>
      <w:tr w:rsidR="009C3FAA" w:rsidRPr="00B64AE4" w14:paraId="1FE3215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A23FB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72982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451AF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28521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Wetlands</w:t>
            </w:r>
          </w:p>
        </w:tc>
      </w:tr>
      <w:tr w:rsidR="009C3FAA" w:rsidRPr="00B64AE4" w14:paraId="6A07D2A0"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81E0C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99805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DD9D7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EDBA0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Rivers</w:t>
            </w:r>
          </w:p>
        </w:tc>
      </w:tr>
      <w:tr w:rsidR="009C3FAA" w:rsidRPr="00B64AE4" w14:paraId="58431665"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2823A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ECD49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A3DE7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9B98D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Lakes</w:t>
            </w:r>
          </w:p>
        </w:tc>
      </w:tr>
      <w:tr w:rsidR="009C3FAA" w:rsidRPr="00B64AE4" w14:paraId="1F9D526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BEF39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92B11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A131D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9013D6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Tropical Rain Forests</w:t>
            </w:r>
          </w:p>
        </w:tc>
      </w:tr>
      <w:tr w:rsidR="009C3FAA" w:rsidRPr="00B64AE4" w14:paraId="7B1E20D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6F769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26312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38E0B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11198C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Tropical Dry Forests</w:t>
            </w:r>
          </w:p>
        </w:tc>
      </w:tr>
      <w:tr w:rsidR="009C3FAA" w:rsidRPr="00B64AE4" w14:paraId="389D0A5F"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DFCF0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16D68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2FCFD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E45D8D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Temperate Forests</w:t>
            </w:r>
          </w:p>
        </w:tc>
      </w:tr>
      <w:tr w:rsidR="009C3FAA" w:rsidRPr="00B64AE4" w14:paraId="1B03C19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A3BCE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937E7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67F8F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C6219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 xml:space="preserve">Grasslands </w:t>
            </w:r>
          </w:p>
        </w:tc>
      </w:tr>
      <w:tr w:rsidR="009C3FAA" w:rsidRPr="00B64AE4" w14:paraId="4098986F"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5F9D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EDC9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648A1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1206B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Paramo</w:t>
            </w:r>
          </w:p>
        </w:tc>
      </w:tr>
      <w:tr w:rsidR="009C3FAA" w:rsidRPr="00B64AE4" w14:paraId="5231D5D3" w14:textId="77777777" w:rsidTr="00092945">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1CC12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29CA8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4C92F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ADC38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Desert</w:t>
            </w:r>
          </w:p>
        </w:tc>
      </w:tr>
      <w:tr w:rsidR="009C3FAA" w:rsidRPr="00B64AE4" w14:paraId="0EF26B6F" w14:textId="77777777" w:rsidTr="00092945">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E4CEB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DA9B1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7BC68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407CCDD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44652BD"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10342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AC8F4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02A1D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0699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 xml:space="preserve">Payment for Ecosystem Services </w:t>
            </w:r>
          </w:p>
        </w:tc>
      </w:tr>
      <w:tr w:rsidR="009C3FAA" w:rsidRPr="00B64AE4" w14:paraId="0736A480"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E108A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14FEE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82B0E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C9DD2C"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Natural Capital Assessment and Accounting</w:t>
            </w:r>
          </w:p>
        </w:tc>
      </w:tr>
      <w:tr w:rsidR="009C3FAA" w:rsidRPr="00B64AE4" w14:paraId="0399FC3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5168D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30C02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475D4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D305F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Conservation Trust Funds</w:t>
            </w:r>
          </w:p>
        </w:tc>
      </w:tr>
      <w:tr w:rsidR="009C3FAA" w:rsidRPr="00B64AE4" w14:paraId="65EE988C" w14:textId="77777777" w:rsidTr="00092945">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6E08D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5552A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4FCB5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39D00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Conservation Finance</w:t>
            </w:r>
          </w:p>
        </w:tc>
      </w:tr>
      <w:tr w:rsidR="009C3FAA" w:rsidRPr="00B64AE4" w14:paraId="28D2B31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5F244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0077F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6F7FA"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56402F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17769D5" w14:textId="77777777" w:rsidTr="00092945">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2C7E4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F4266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713BD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128B5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Biosafety</w:t>
            </w:r>
          </w:p>
        </w:tc>
      </w:tr>
      <w:tr w:rsidR="009C3FAA" w:rsidRPr="00B64AE4" w14:paraId="103564B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23EE3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75912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4EB70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D1299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Access to Genetic Resources Benefit Sharing</w:t>
            </w:r>
          </w:p>
        </w:tc>
      </w:tr>
      <w:tr w:rsidR="009C3FAA" w:rsidRPr="00B64AE4" w14:paraId="40CBC7AD"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6598A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9ED04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6EAA27A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0C06AB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F4A521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B80AB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800AA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24E83A"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3CEDF12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56362F6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13B46A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A11F41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DCD1EF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12AE8EA"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REDD/REDD+</w:t>
            </w:r>
          </w:p>
        </w:tc>
      </w:tr>
      <w:tr w:rsidR="009C3FAA" w:rsidRPr="00B64AE4" w14:paraId="0F44C819" w14:textId="77777777" w:rsidTr="00092945">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C5467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2CA74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1A589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3FC54DC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ACFCF7B"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BD188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63151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2DCF1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6F02E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Amazon</w:t>
            </w:r>
          </w:p>
        </w:tc>
      </w:tr>
      <w:tr w:rsidR="009C3FAA" w:rsidRPr="00B64AE4" w14:paraId="5C6FA3AA"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5780E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F98C0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7E3F3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4BE3D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Congo</w:t>
            </w:r>
          </w:p>
        </w:tc>
      </w:tr>
      <w:tr w:rsidR="009C3FAA" w:rsidRPr="00B64AE4" w14:paraId="3640B75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E6895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2F037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A44BD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BFF252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Drylands</w:t>
            </w:r>
          </w:p>
        </w:tc>
      </w:tr>
      <w:tr w:rsidR="009C3FAA" w:rsidRPr="00B64AE4" w14:paraId="3E83C7D2"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C62F6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14DE4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14A11B3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9D243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B61E1A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959BB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832F1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B36CD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6B64216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6E812B8"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19B15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B4ED9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0C4A8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93A9DC"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 xml:space="preserve">Restoration and Rehabilitation of Degraded Lands </w:t>
            </w:r>
          </w:p>
        </w:tc>
      </w:tr>
      <w:tr w:rsidR="009C3FAA" w:rsidRPr="00B64AE4" w14:paraId="5DF42588" w14:textId="77777777" w:rsidTr="00092945">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2306B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AC58D9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D4F3E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9CD06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Ecosystem Approach</w:t>
            </w:r>
          </w:p>
        </w:tc>
      </w:tr>
      <w:tr w:rsidR="009C3FAA" w:rsidRPr="00B64AE4" w14:paraId="2D7107E8" w14:textId="77777777" w:rsidTr="00092945">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50C6F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EEF06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88F86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AD891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Integrated and Cross-sectoral approach</w:t>
            </w:r>
          </w:p>
        </w:tc>
      </w:tr>
      <w:tr w:rsidR="009C3FAA" w:rsidRPr="00B64AE4" w14:paraId="481D2FF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490CD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7FACB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10C86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E624C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Community-Based NRM</w:t>
            </w:r>
          </w:p>
        </w:tc>
      </w:tr>
      <w:tr w:rsidR="009C3FAA" w:rsidRPr="00B64AE4" w14:paraId="192DCBD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C622E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368BC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9E300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A586B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Livelihoods</w:t>
            </w:r>
          </w:p>
        </w:tc>
      </w:tr>
      <w:tr w:rsidR="009C3FAA" w:rsidRPr="00B64AE4" w14:paraId="1CFB12D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2856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F36E2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D64D9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6BC897" w14:textId="52C606FC" w:rsidR="000800C6" w:rsidRPr="00B64AE4" w:rsidRDefault="00096B84"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Income Generating Activities</w:t>
            </w:r>
          </w:p>
        </w:tc>
      </w:tr>
      <w:tr w:rsidR="009C3FAA" w:rsidRPr="00B64AE4" w14:paraId="71A263A0"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0D73C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1E83D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B38E1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5EE5C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Agriculture</w:t>
            </w:r>
          </w:p>
        </w:tc>
      </w:tr>
      <w:tr w:rsidR="009C3FAA" w:rsidRPr="00B64AE4" w14:paraId="74536094"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D4EA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43C06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38592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C1EAA3"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Pasture Management</w:t>
            </w:r>
          </w:p>
        </w:tc>
      </w:tr>
      <w:tr w:rsidR="009C3FAA" w:rsidRPr="00B64AE4" w14:paraId="3B0EEF97"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AD072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F8208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04F88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BFBEFE"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Forest/Woodland Management</w:t>
            </w:r>
          </w:p>
        </w:tc>
      </w:tr>
      <w:tr w:rsidR="009C3FAA" w:rsidRPr="00B64AE4" w14:paraId="18729761"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0A3B1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8A976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DF62B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DC1DDD"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Improved Soil and Water Management Techniques</w:t>
            </w:r>
          </w:p>
        </w:tc>
      </w:tr>
      <w:tr w:rsidR="009C3FAA" w:rsidRPr="00B64AE4" w14:paraId="5524527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2633E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7A1688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33CD9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C63363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Fire Management</w:t>
            </w:r>
          </w:p>
        </w:tc>
      </w:tr>
      <w:tr w:rsidR="009C3FAA" w:rsidRPr="00B64AE4" w14:paraId="2AF1FDCA"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7D9C8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EB422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54F0B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A25DB6"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Drought Mitigation/Early Warning</w:t>
            </w:r>
          </w:p>
        </w:tc>
      </w:tr>
      <w:tr w:rsidR="009C3FAA" w:rsidRPr="00B64AE4" w14:paraId="779AEB0C"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1ECC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0633B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FAB2A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4BA4429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273EAF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382FE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92BD8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7EEE7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8F2B1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Land Productivity</w:t>
            </w:r>
          </w:p>
        </w:tc>
      </w:tr>
      <w:tr w:rsidR="009C3FAA" w:rsidRPr="00B64AE4" w14:paraId="066F0029"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08E92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E47F1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EB6E3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EF1E6D"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Land Cover and Land cover change</w:t>
            </w:r>
          </w:p>
        </w:tc>
      </w:tr>
      <w:tr w:rsidR="009C3FAA" w:rsidRPr="00B64AE4" w14:paraId="04E53E29"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65E01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5298D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BF2D4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38D23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Carbon stocks above or below ground</w:t>
            </w:r>
          </w:p>
        </w:tc>
      </w:tr>
      <w:tr w:rsidR="009C3FAA" w:rsidRPr="00B64AE4" w14:paraId="7D079B3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8E5B8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59F91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B6109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5EA863C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A5F76FF"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DB288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ADE9A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33E9911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27129D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E55C5F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64F69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54020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0DE890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743AC99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AF939A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9739D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93BD8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5DAF9F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0CB4B10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F963B5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24C3A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B71F82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E495231"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5DE32F3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34B092BB" w14:textId="77777777" w:rsidTr="00092945">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6FA94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BE3B5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3F7997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CC7B67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Aquifer</w:t>
            </w:r>
          </w:p>
        </w:tc>
      </w:tr>
      <w:tr w:rsidR="009C3FAA" w:rsidRPr="00B64AE4" w14:paraId="2EFDE3C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F9E80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3248059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00AC3E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80B27A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River Basin</w:t>
            </w:r>
          </w:p>
        </w:tc>
      </w:tr>
      <w:tr w:rsidR="009C3FAA" w:rsidRPr="00B64AE4" w14:paraId="3745585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1716A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CD506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34922E5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6707F4C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Lake Basin</w:t>
            </w:r>
          </w:p>
        </w:tc>
      </w:tr>
      <w:tr w:rsidR="009C3FAA" w:rsidRPr="00B64AE4" w14:paraId="60F3A4A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5B05B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F6AD2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25D4DD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08106E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8D1823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00DD2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321C3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771DA4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45CF9D4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ABF258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7D2E2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60748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062F0C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2EBCC43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2B9C5E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0E84F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0F5C3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2522A3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352B21B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44D0A0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AB10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96E9A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8FAD9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18049EC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39E44F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A85483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63031E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1F68505"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6959C31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65A1676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9C9838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2C71E1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BDB4375"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5B7C22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Persistent toxic substances</w:t>
            </w:r>
          </w:p>
        </w:tc>
      </w:tr>
      <w:tr w:rsidR="009C3FAA" w:rsidRPr="00B64AE4" w14:paraId="343107D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07DA1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45923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C084D3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3587C22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Plastics</w:t>
            </w:r>
          </w:p>
        </w:tc>
      </w:tr>
      <w:tr w:rsidR="009C3FAA" w:rsidRPr="00B64AE4" w14:paraId="3DA4FA5B" w14:textId="77777777" w:rsidTr="00092945">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06DEF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A42FA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7C4DA8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015EF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Nutrient pollution from all sectors except wastewater</w:t>
            </w:r>
          </w:p>
        </w:tc>
      </w:tr>
      <w:tr w:rsidR="009C3FAA" w:rsidRPr="00B64AE4" w14:paraId="3066297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25399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2043F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8DBD4A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7A3C40"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Nutrient pollution from Wastewater</w:t>
            </w:r>
          </w:p>
        </w:tc>
      </w:tr>
      <w:tr w:rsidR="009C3FAA" w:rsidRPr="00B64AE4" w14:paraId="04DEAD8E" w14:textId="77777777" w:rsidTr="00092945">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514EE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4D1F9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5C14FED"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542404F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0D396F8"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4DAC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3AEFD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6101799"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266122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7EA290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538D7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672B9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FFB7B1"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D36BC7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B9C3CD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34321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7208F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CE2A7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03400F6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3A25FCF"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D6A3B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53FA1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CAD8D2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090C303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244C44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425A0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84592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B5CA68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6C6C4FF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07E30F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2A698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2021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4C2B44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0C89E0B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0F49F2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29F3F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81EC7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B59EDA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33FFA1F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2C71B4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8B482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5BF30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87654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84539C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Mangrove</w:t>
            </w:r>
          </w:p>
        </w:tc>
      </w:tr>
      <w:tr w:rsidR="009C3FAA" w:rsidRPr="00B64AE4" w14:paraId="25B60D1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6D65C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E662F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76FE8E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B480A0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Coral Reefs</w:t>
            </w:r>
          </w:p>
        </w:tc>
      </w:tr>
      <w:tr w:rsidR="009C3FAA" w:rsidRPr="00B64AE4" w14:paraId="06A0220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20A43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49883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FA4C9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B59FF3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Seagrasses</w:t>
            </w:r>
          </w:p>
        </w:tc>
      </w:tr>
      <w:tr w:rsidR="009C3FAA" w:rsidRPr="00B64AE4" w14:paraId="2F983B3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46C3A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CCDEB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788244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CE3F0C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Polar Ecosystems</w:t>
            </w:r>
          </w:p>
        </w:tc>
      </w:tr>
      <w:tr w:rsidR="009C3FAA" w:rsidRPr="00B64AE4" w14:paraId="64E1BF5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236BD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EC006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BD924C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4657FB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Constructed Wetlands</w:t>
            </w:r>
          </w:p>
        </w:tc>
      </w:tr>
      <w:tr w:rsidR="009C3FAA" w:rsidRPr="00B64AE4" w14:paraId="5DB2B683"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762BF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82A2B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59AA02F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6A41143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503768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C10A29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53992DC"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CC3B0E7"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5A66637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4C51C12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E6AA6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24F6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1E1E0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6B73961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705C02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6AE1A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5EEB1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6E29F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4B4D140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F64503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A8BAA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0DA4D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7A5FF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2DC1659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1997DD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66247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911AE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C2FD7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6783AD3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950FD5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7D469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0921F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699D4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4C4B49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B21BC87" w14:textId="77777777" w:rsidTr="00092945">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3CF7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09FDE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5EC80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5B2BD1F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AEACB5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4A66C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56A58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1A25A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6224700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9FFEC95"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8843D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9F6A8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C63ADF"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07CD4C9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E9E8E1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24050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E1521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16AB1F"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05AFA6C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B57AAB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BEDC9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C21F9A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726EB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770EBC3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5D1AB4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C86B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08233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3B086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0BE766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Hazardous Waste Management</w:t>
            </w:r>
          </w:p>
        </w:tc>
      </w:tr>
      <w:tr w:rsidR="009C3FAA" w:rsidRPr="00B64AE4" w14:paraId="5986464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A4BCC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EAED0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94952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2B41C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Industrial Waste</w:t>
            </w:r>
          </w:p>
        </w:tc>
      </w:tr>
      <w:tr w:rsidR="009C3FAA" w:rsidRPr="00B64AE4" w14:paraId="544D879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420DD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19F65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0BCCB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B90DA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e-Waste</w:t>
            </w:r>
          </w:p>
        </w:tc>
      </w:tr>
      <w:tr w:rsidR="009C3FAA" w:rsidRPr="00B64AE4" w14:paraId="26D4F39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57E0C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58321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85EAA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1D88DEB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E824ED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91AAE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56C2A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764CD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656FD66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F6EC81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178B3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4563A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0DA662"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DB4E2D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F91D9A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FE00F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7857A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C6890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38841E7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D41581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56E5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BDD44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84DAE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19CF356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3D05C1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DD146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64165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BA1BE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52CCBF3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88A798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6A10F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1A6E9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113E9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049A250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A57F4E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64BB3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6EBC9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44D81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6D24081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0710A0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5B674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9630C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DA83F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220622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6A79B8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9A914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C4F9E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B334E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34009D8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77ED61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599C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EA239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63403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13A2CC2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F8A5EC0" w14:textId="77777777" w:rsidTr="00092945">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E8666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AE72A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70A78A"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60D8282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60E1C3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61D71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86A54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7EF5D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6FAA5F1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D7BDD7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5C57F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FA6B82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69F396D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0EDCA6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r>
      <w:tr w:rsidR="009C3FAA" w:rsidRPr="00B64AE4" w14:paraId="226F86E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3ECE41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1F744EA"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61B7078" w14:textId="77777777" w:rsidR="000800C6" w:rsidRPr="00B64AE4" w:rsidRDefault="000800C6" w:rsidP="009C3FAA">
            <w:pPr>
              <w:spacing w:after="0" w:line="240" w:lineRule="auto"/>
              <w:contextualSpacing/>
              <w:rPr>
                <w:rFonts w:ascii="Times New Roman" w:hAnsi="Times New Roman"/>
                <w:b/>
                <w:color w:val="000000" w:themeColor="text1"/>
                <w:sz w:val="16"/>
                <w:szCs w:val="16"/>
              </w:rPr>
            </w:pPr>
            <w:r w:rsidRPr="00B64AE4">
              <w:rPr>
                <w:rFonts w:ascii="Times New Roman" w:hAnsi="Times New Roman"/>
                <w:b/>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b/>
                <w:color w:val="000000" w:themeColor="text1"/>
                <w:sz w:val="16"/>
                <w:szCs w:val="16"/>
              </w:rPr>
              <w:instrText xml:space="preserve"> FORMCHECKBOX </w:instrText>
            </w:r>
            <w:r w:rsidR="00171A69">
              <w:rPr>
                <w:rFonts w:ascii="Times New Roman" w:hAnsi="Times New Roman"/>
                <w:b/>
                <w:color w:val="000000" w:themeColor="text1"/>
                <w:sz w:val="16"/>
                <w:szCs w:val="16"/>
              </w:rPr>
            </w:r>
            <w:r w:rsidR="00171A69">
              <w:rPr>
                <w:rFonts w:ascii="Times New Roman" w:hAnsi="Times New Roman"/>
                <w:b/>
                <w:color w:val="000000" w:themeColor="text1"/>
                <w:sz w:val="16"/>
                <w:szCs w:val="16"/>
              </w:rPr>
              <w:fldChar w:fldCharType="separate"/>
            </w:r>
            <w:r w:rsidRPr="00B64AE4">
              <w:rPr>
                <w:rFonts w:ascii="Times New Roman" w:hAnsi="Times New Roman"/>
                <w:b/>
                <w:color w:val="000000" w:themeColor="text1"/>
                <w:sz w:val="16"/>
                <w:szCs w:val="16"/>
              </w:rPr>
              <w:fldChar w:fldCharType="end"/>
            </w:r>
            <w:r w:rsidRPr="00B64AE4">
              <w:rPr>
                <w:rFonts w:ascii="Times New Roman" w:eastAsia="Times New Roman" w:hAnsi="Times New Roman"/>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65B66C8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r>
      <w:tr w:rsidR="009C3FAA" w:rsidRPr="00B64AE4" w14:paraId="15EB46F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B980C9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328A6B3"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98FD554"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DF7C91E"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Climate Finance</w:t>
            </w:r>
          </w:p>
        </w:tc>
      </w:tr>
      <w:tr w:rsidR="009C3FAA" w:rsidRPr="00B64AE4" w14:paraId="29685F2F"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0E14A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D3AF08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297AB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5600C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Least Developed Countries</w:t>
            </w:r>
          </w:p>
        </w:tc>
      </w:tr>
      <w:tr w:rsidR="009C3FAA" w:rsidRPr="00B64AE4" w14:paraId="4089DF9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184AD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FBFFD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93680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A0A847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Small Island Developing States</w:t>
            </w:r>
          </w:p>
        </w:tc>
      </w:tr>
      <w:tr w:rsidR="009C3FAA" w:rsidRPr="00B64AE4" w14:paraId="73281979"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5298F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FC2122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3FD37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9F450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Disaster Risk Management</w:t>
            </w:r>
          </w:p>
        </w:tc>
      </w:tr>
      <w:tr w:rsidR="009C3FAA" w:rsidRPr="00B64AE4" w14:paraId="7A47237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66386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08FCF5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13293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20AAD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Sea-level rise</w:t>
            </w:r>
          </w:p>
        </w:tc>
      </w:tr>
      <w:tr w:rsidR="009C3FAA" w:rsidRPr="00B64AE4" w14:paraId="282F7FF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27936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74D7DF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2E5B65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190B9AB"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Climate Resilience</w:t>
            </w:r>
          </w:p>
        </w:tc>
      </w:tr>
      <w:tr w:rsidR="009C3FAA" w:rsidRPr="00B64AE4" w14:paraId="27DA9A9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4D962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853C1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5EA36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BAEB17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Climate information</w:t>
            </w:r>
          </w:p>
        </w:tc>
      </w:tr>
      <w:tr w:rsidR="009C3FAA" w:rsidRPr="00B64AE4" w14:paraId="1800332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69589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795CF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F173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F974B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Ecosystem-based Adaptation</w:t>
            </w:r>
          </w:p>
        </w:tc>
      </w:tr>
      <w:tr w:rsidR="009C3FAA" w:rsidRPr="00B64AE4" w14:paraId="2B2E082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B642D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D301C3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B7FE9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AFBE8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Adaptation Tech Transfer</w:t>
            </w:r>
          </w:p>
        </w:tc>
      </w:tr>
      <w:tr w:rsidR="009C3FAA" w:rsidRPr="00B64AE4" w14:paraId="3B11B34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FCA83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ACD950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DBFC7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718540"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National Adaptation Programme of Action</w:t>
            </w:r>
          </w:p>
        </w:tc>
      </w:tr>
      <w:tr w:rsidR="009C3FAA" w:rsidRPr="00B64AE4" w14:paraId="5ADFC8D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1697A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AC4059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16F5E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E4716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National Adaptation Plan</w:t>
            </w:r>
          </w:p>
        </w:tc>
      </w:tr>
      <w:tr w:rsidR="009C3FAA" w:rsidRPr="00B64AE4" w14:paraId="4F18E40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280DE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9AA738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1E80E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449BC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Mainstreaming Adaptation</w:t>
            </w:r>
          </w:p>
        </w:tc>
      </w:tr>
      <w:tr w:rsidR="009C3FAA" w:rsidRPr="00B64AE4" w14:paraId="27FCEC4D"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1C0D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806E3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1234D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80E5C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Private Sector</w:t>
            </w:r>
          </w:p>
        </w:tc>
      </w:tr>
      <w:tr w:rsidR="009C3FAA" w:rsidRPr="00B64AE4" w14:paraId="3E2F998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02161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415910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6A516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C1A04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Innovation</w:t>
            </w:r>
          </w:p>
        </w:tc>
      </w:tr>
      <w:tr w:rsidR="009C3FAA" w:rsidRPr="00B64AE4" w14:paraId="3F5D876F"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222EB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1678F7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F8297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5B948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Complementarity</w:t>
            </w:r>
          </w:p>
        </w:tc>
      </w:tr>
      <w:tr w:rsidR="009C3FAA" w:rsidRPr="00B64AE4" w14:paraId="575C173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21945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45112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B07B9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82EA1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Community-based Adaptation</w:t>
            </w:r>
          </w:p>
        </w:tc>
      </w:tr>
      <w:tr w:rsidR="009C3FAA" w:rsidRPr="00B64AE4" w14:paraId="6D7DBF9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F3EAD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85A4C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0F629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46858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Livelihoods</w:t>
            </w:r>
          </w:p>
        </w:tc>
      </w:tr>
      <w:tr w:rsidR="009C3FAA" w:rsidRPr="00B64AE4" w14:paraId="7C5A2642"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2B25F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E5C848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54AB9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4147D8E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r>
      <w:tr w:rsidR="009C3FAA" w:rsidRPr="00B64AE4" w14:paraId="0194104E"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97A9F3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03B214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7778265"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ED236FB" w14:textId="77777777" w:rsidR="000800C6" w:rsidRPr="00B64AE4" w:rsidRDefault="000800C6" w:rsidP="009C3FAA">
            <w:pPr>
              <w:spacing w:after="0" w:line="240" w:lineRule="auto"/>
              <w:ind w:left="192" w:hanging="192"/>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Agriculture, Forestry, and other Land Use</w:t>
            </w:r>
          </w:p>
        </w:tc>
      </w:tr>
      <w:tr w:rsidR="009C3FAA" w:rsidRPr="00B64AE4" w14:paraId="3105DAA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2410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0C46D7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A8A37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931E8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Energy Efficiency</w:t>
            </w:r>
          </w:p>
        </w:tc>
      </w:tr>
      <w:tr w:rsidR="009C3FAA" w:rsidRPr="00B64AE4" w14:paraId="4FF7A306" w14:textId="77777777" w:rsidTr="00092945">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A1534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0520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FCD75F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833A2C1" w14:textId="77777777" w:rsidR="000800C6" w:rsidRPr="00B64AE4" w:rsidRDefault="000800C6" w:rsidP="009C3FAA">
            <w:pPr>
              <w:spacing w:after="0" w:line="240" w:lineRule="auto"/>
              <w:ind w:left="192" w:hanging="192"/>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Sustainable Urban Systems and Transport</w:t>
            </w:r>
          </w:p>
        </w:tc>
      </w:tr>
      <w:tr w:rsidR="009C3FAA" w:rsidRPr="00B64AE4" w14:paraId="034AF11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36000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AB3CF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4ED3A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1B8F0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Technology Transfer</w:t>
            </w:r>
          </w:p>
        </w:tc>
      </w:tr>
      <w:tr w:rsidR="009C3FAA" w:rsidRPr="00B64AE4" w14:paraId="157A00DD"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0EAD7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7222A2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B78B8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71B6A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Renewable Energy</w:t>
            </w:r>
          </w:p>
        </w:tc>
      </w:tr>
      <w:tr w:rsidR="009C3FAA" w:rsidRPr="00B64AE4" w14:paraId="38F830C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7FD4F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71A91F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5DFF4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E17252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Financing</w:t>
            </w:r>
          </w:p>
        </w:tc>
      </w:tr>
      <w:tr w:rsidR="009C3FAA" w:rsidRPr="00B64AE4" w14:paraId="0B9FECCD"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73978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883A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499B1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CFD15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Enabling Activities</w:t>
            </w:r>
          </w:p>
        </w:tc>
      </w:tr>
      <w:tr w:rsidR="009C3FAA" w:rsidRPr="00B64AE4" w14:paraId="23E47C7D"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4C2C4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4C1F7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5F4F5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3C73071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08371E7"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888D8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4AAE7F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909EE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2BFC8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Poznan Strategic Programme on Technology Transfer</w:t>
            </w:r>
          </w:p>
        </w:tc>
      </w:tr>
      <w:tr w:rsidR="009C3FAA" w:rsidRPr="00B64AE4" w14:paraId="2A83FFE5"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B580D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71D5E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CD80E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D618D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Climate Technology Centre &amp; Network (CTCN)</w:t>
            </w:r>
          </w:p>
        </w:tc>
      </w:tr>
      <w:tr w:rsidR="009C3FAA" w:rsidRPr="00B64AE4" w14:paraId="55C3CEA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FCBD7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FD972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9CCF5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CA44F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Endogenous technology</w:t>
            </w:r>
          </w:p>
        </w:tc>
      </w:tr>
      <w:tr w:rsidR="009C3FAA" w:rsidRPr="00B64AE4" w14:paraId="0B7C298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DCD01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927C4E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B9440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74B62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Technology Needs Assessment</w:t>
            </w:r>
          </w:p>
        </w:tc>
      </w:tr>
      <w:tr w:rsidR="009C3FAA" w:rsidRPr="00B64AE4" w14:paraId="246D44D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518DC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B83F6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7B64B91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621D986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Adaptation Tech Transfer</w:t>
            </w:r>
          </w:p>
        </w:tc>
      </w:tr>
      <w:tr w:rsidR="009C3FAA" w:rsidRPr="00B64AE4" w14:paraId="042E38EC"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F6011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955A5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B7031D" w14:textId="77777777" w:rsidR="000800C6" w:rsidRPr="00B64AE4" w:rsidRDefault="000800C6" w:rsidP="009C3FAA">
            <w:pPr>
              <w:spacing w:after="0" w:line="240" w:lineRule="auto"/>
              <w:ind w:left="150" w:hanging="150"/>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11FF24A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F143AB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4A5AD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B8B271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34689B6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1F127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Nationally Determined Contribution</w:t>
            </w:r>
          </w:p>
        </w:tc>
      </w:tr>
      <w:tr w:rsidR="009C3FAA" w:rsidRPr="00B64AE4" w14:paraId="3203C29D"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061D765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3352BF9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088D4D6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2FDFA68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Paris Agreement</w:t>
            </w:r>
          </w:p>
        </w:tc>
      </w:tr>
      <w:tr w:rsidR="009C3FAA" w:rsidRPr="00B64AE4" w14:paraId="0D346F5C"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tcPr>
          <w:p w14:paraId="554DBE6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28E463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727984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c>
          <w:tcPr>
            <w:tcW w:w="1413" w:type="pct"/>
            <w:tcBorders>
              <w:top w:val="nil"/>
              <w:left w:val="nil"/>
              <w:bottom w:val="nil"/>
              <w:right w:val="single" w:sz="4" w:space="0" w:color="auto"/>
            </w:tcBorders>
            <w:shd w:val="clear" w:color="auto" w:fill="auto"/>
          </w:tcPr>
          <w:p w14:paraId="550A74EC"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Sustainable Development Goals</w:t>
            </w:r>
          </w:p>
        </w:tc>
      </w:tr>
      <w:tr w:rsidR="009C3FAA" w:rsidRPr="00B64AE4" w14:paraId="4473AF65"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tcPr>
          <w:p w14:paraId="2FA0C5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45D62D6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4999300" w14:textId="66E8E48C" w:rsidR="000800C6" w:rsidRPr="00B64AE4" w:rsidRDefault="00096B84" w:rsidP="009C3FAA">
            <w:pPr>
              <w:spacing w:after="0" w:line="240" w:lineRule="auto"/>
              <w:contextualSpacing/>
              <w:rPr>
                <w:rFonts w:ascii="Times New Roman" w:eastAsia="Times New Roman" w:hAnsi="Times New Roman"/>
                <w:b/>
                <w:color w:val="000000" w:themeColor="text1"/>
                <w:sz w:val="16"/>
                <w:szCs w:val="16"/>
              </w:rPr>
            </w:pPr>
            <w:r w:rsidRPr="00B64AE4">
              <w:rPr>
                <w:rFonts w:ascii="Times New Roman" w:hAnsi="Times New Roman"/>
                <w:b/>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b/>
                <w:color w:val="000000" w:themeColor="text1"/>
                <w:sz w:val="16"/>
                <w:szCs w:val="16"/>
              </w:rPr>
              <w:instrText xml:space="preserve"> FORMCHECKBOX </w:instrText>
            </w:r>
            <w:r w:rsidR="00171A69">
              <w:rPr>
                <w:rFonts w:ascii="Times New Roman" w:hAnsi="Times New Roman"/>
                <w:b/>
                <w:color w:val="000000" w:themeColor="text1"/>
                <w:sz w:val="16"/>
                <w:szCs w:val="16"/>
              </w:rPr>
            </w:r>
            <w:r w:rsidR="00171A69">
              <w:rPr>
                <w:rFonts w:ascii="Times New Roman" w:hAnsi="Times New Roman"/>
                <w:b/>
                <w:color w:val="000000" w:themeColor="text1"/>
                <w:sz w:val="16"/>
                <w:szCs w:val="16"/>
              </w:rPr>
              <w:fldChar w:fldCharType="separate"/>
            </w:r>
            <w:r w:rsidRPr="00B64AE4">
              <w:rPr>
                <w:rFonts w:ascii="Times New Roman" w:hAnsi="Times New Roman"/>
                <w:b/>
                <w:color w:val="000000" w:themeColor="text1"/>
                <w:sz w:val="16"/>
                <w:szCs w:val="16"/>
              </w:rPr>
              <w:fldChar w:fldCharType="end"/>
            </w:r>
            <w:r w:rsidR="000800C6" w:rsidRPr="00B64AE4">
              <w:rPr>
                <w:rFonts w:ascii="Times New Roman" w:hAnsi="Times New Roman"/>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52A95020"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r>
      <w:tr w:rsidR="009C3FAA" w:rsidRPr="00B64AE4" w14:paraId="5B452CC0"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tcPr>
          <w:p w14:paraId="251C926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428612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2C245E80" w14:textId="77777777" w:rsidR="000800C6" w:rsidRPr="00B64AE4" w:rsidRDefault="000800C6" w:rsidP="009C3FAA">
            <w:pPr>
              <w:spacing w:after="0" w:line="240" w:lineRule="auto"/>
              <w:contextualSpacing/>
              <w:rPr>
                <w:rFonts w:ascii="Times New Roman" w:hAnsi="Times New Roman"/>
                <w:b/>
                <w:color w:val="000000" w:themeColor="text1"/>
                <w:sz w:val="16"/>
                <w:szCs w:val="16"/>
              </w:rPr>
            </w:pPr>
          </w:p>
        </w:tc>
        <w:tc>
          <w:tcPr>
            <w:tcW w:w="1413" w:type="pct"/>
            <w:tcBorders>
              <w:top w:val="nil"/>
              <w:left w:val="nil"/>
              <w:bottom w:val="nil"/>
              <w:right w:val="single" w:sz="4" w:space="0" w:color="auto"/>
            </w:tcBorders>
            <w:shd w:val="clear" w:color="auto" w:fill="auto"/>
          </w:tcPr>
          <w:p w14:paraId="0A4A30F7"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Climate Change Mitigation 1</w:t>
            </w:r>
          </w:p>
        </w:tc>
      </w:tr>
      <w:tr w:rsidR="009C3FAA" w:rsidRPr="00B64AE4" w14:paraId="2DC18426"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tcPr>
          <w:p w14:paraId="07D2A45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36F8126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65E696A3"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nil"/>
              <w:right w:val="single" w:sz="4" w:space="0" w:color="auto"/>
            </w:tcBorders>
            <w:shd w:val="clear" w:color="auto" w:fill="auto"/>
          </w:tcPr>
          <w:p w14:paraId="5A2DE546"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Climate Change Mitigation 2</w:t>
            </w:r>
          </w:p>
        </w:tc>
      </w:tr>
      <w:tr w:rsidR="009C3FAA" w:rsidRPr="00B64AE4" w14:paraId="4C171CAE"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tcPr>
          <w:p w14:paraId="73F777D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7BDBC0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4E491F2"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nil"/>
              <w:right w:val="single" w:sz="4" w:space="0" w:color="auto"/>
            </w:tcBorders>
            <w:shd w:val="clear" w:color="auto" w:fill="auto"/>
          </w:tcPr>
          <w:p w14:paraId="0FBFCC8E" w14:textId="163A9652" w:rsidR="000800C6" w:rsidRPr="00B64AE4" w:rsidRDefault="00096B84"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hAnsi="Times New Roman"/>
                <w:color w:val="000000" w:themeColor="text1"/>
                <w:sz w:val="16"/>
                <w:szCs w:val="16"/>
              </w:rPr>
              <w:t>Climate Change Adaptation 1</w:t>
            </w:r>
          </w:p>
        </w:tc>
      </w:tr>
      <w:tr w:rsidR="000800C6" w:rsidRPr="00271371" w14:paraId="368488AC" w14:textId="77777777" w:rsidTr="00092945">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DB428C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38D7E3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1630AE1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494AB82" w14:textId="77777777" w:rsidR="000800C6" w:rsidRPr="00271371"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171A69">
              <w:rPr>
                <w:rFonts w:ascii="Times New Roman" w:hAnsi="Times New Roman"/>
                <w:color w:val="000000" w:themeColor="text1"/>
                <w:sz w:val="16"/>
                <w:szCs w:val="16"/>
              </w:rPr>
            </w:r>
            <w:r w:rsidR="00171A69">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Climate Change Adaptation 2</w:t>
            </w:r>
          </w:p>
        </w:tc>
      </w:tr>
    </w:tbl>
    <w:p w14:paraId="60944856" w14:textId="77777777" w:rsidR="000800C6" w:rsidRPr="00271371" w:rsidRDefault="000800C6" w:rsidP="009C3FAA">
      <w:pPr>
        <w:spacing w:after="0" w:line="240" w:lineRule="auto"/>
        <w:contextualSpacing/>
        <w:rPr>
          <w:rFonts w:ascii="Times New Roman" w:hAnsi="Times New Roman"/>
          <w:color w:val="000000" w:themeColor="text1"/>
          <w:sz w:val="20"/>
          <w:szCs w:val="20"/>
        </w:rPr>
      </w:pPr>
    </w:p>
    <w:sectPr w:rsidR="000800C6" w:rsidRPr="00271371" w:rsidSect="00542944">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7410A5" w14:textId="77777777" w:rsidR="00171A69" w:rsidRDefault="00171A69" w:rsidP="004A7DE9">
      <w:pPr>
        <w:spacing w:after="0" w:line="240" w:lineRule="auto"/>
      </w:pPr>
      <w:r>
        <w:separator/>
      </w:r>
    </w:p>
  </w:endnote>
  <w:endnote w:type="continuationSeparator" w:id="0">
    <w:p w14:paraId="58099C06" w14:textId="77777777" w:rsidR="00171A69" w:rsidRDefault="00171A69" w:rsidP="004A7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E21CA" w14:textId="77777777" w:rsidR="00B30F84" w:rsidRDefault="00B30F84" w:rsidP="00C230F6">
    <w:pPr>
      <w:pStyle w:val="Footer"/>
      <w:pBdr>
        <w:top w:val="single" w:sz="4" w:space="1" w:color="D9D9D9"/>
      </w:pBdr>
      <w:jc w:val="right"/>
    </w:pPr>
    <w:r>
      <w:rPr>
        <w:noProof/>
      </w:rPr>
      <w:fldChar w:fldCharType="begin"/>
    </w:r>
    <w:r>
      <w:instrText xml:space="preserve"> PAGE   \* MERGEFORMAT </w:instrText>
    </w:r>
    <w:r>
      <w:fldChar w:fldCharType="separate"/>
    </w:r>
    <w:r>
      <w:rPr>
        <w:noProof/>
      </w:rPr>
      <w:t>1</w:t>
    </w:r>
    <w:r>
      <w:rPr>
        <w:noProof/>
      </w:rPr>
      <w:fldChar w:fldCharType="end"/>
    </w:r>
    <w:r>
      <w:t xml:space="preserve"> | </w:t>
    </w:r>
    <w:r w:rsidRPr="0003763F">
      <w:rPr>
        <w:color w:val="7F7F7F"/>
        <w:spacing w:val="60"/>
      </w:rPr>
      <w:t>Page</w:t>
    </w:r>
  </w:p>
  <w:p w14:paraId="38C31EFF" w14:textId="77777777" w:rsidR="00B30F84" w:rsidRDefault="00B30F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901896" w14:textId="77777777" w:rsidR="00B30F84" w:rsidRDefault="00B30F84" w:rsidP="00C230F6">
    <w:pPr>
      <w:pStyle w:val="Footer"/>
      <w:pBdr>
        <w:top w:val="single" w:sz="4" w:space="1" w:color="D9D9D9"/>
      </w:pBdr>
      <w:tabs>
        <w:tab w:val="left" w:pos="345"/>
        <w:tab w:val="right" w:pos="9360"/>
      </w:tabs>
    </w:pPr>
    <w:r>
      <w:tab/>
    </w:r>
    <w:r>
      <w:tab/>
    </w:r>
    <w:r>
      <w:tab/>
    </w:r>
    <w:r>
      <w:tab/>
    </w:r>
    <w:r>
      <w:rPr>
        <w:noProof/>
      </w:rP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490BE837" w14:textId="77777777" w:rsidR="00B30F84" w:rsidRDefault="00B30F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BA2828" w14:textId="77777777" w:rsidR="00171A69" w:rsidRDefault="00171A69" w:rsidP="004A7DE9">
      <w:pPr>
        <w:spacing w:after="0" w:line="240" w:lineRule="auto"/>
      </w:pPr>
      <w:r>
        <w:separator/>
      </w:r>
    </w:p>
  </w:footnote>
  <w:footnote w:type="continuationSeparator" w:id="0">
    <w:p w14:paraId="651932A3" w14:textId="77777777" w:rsidR="00171A69" w:rsidRDefault="00171A69" w:rsidP="004A7DE9">
      <w:pPr>
        <w:spacing w:after="0" w:line="240" w:lineRule="auto"/>
      </w:pPr>
      <w:r>
        <w:continuationSeparator/>
      </w:r>
    </w:p>
  </w:footnote>
  <w:footnote w:id="1">
    <w:p w14:paraId="1D6BDF88" w14:textId="77777777" w:rsidR="00B30F84" w:rsidRPr="009C3FAA" w:rsidRDefault="00B30F84" w:rsidP="00AB0BE1">
      <w:pPr>
        <w:pStyle w:val="FootnoteText"/>
        <w:rPr>
          <w:color w:val="000000" w:themeColor="text1"/>
          <w:sz w:val="18"/>
          <w:szCs w:val="18"/>
          <w:lang w:val="en-US"/>
        </w:rPr>
      </w:pPr>
      <w:r w:rsidRPr="009C3FAA">
        <w:rPr>
          <w:rStyle w:val="FootnoteReference"/>
          <w:color w:val="000000" w:themeColor="text1"/>
          <w:sz w:val="16"/>
          <w:szCs w:val="16"/>
        </w:rPr>
        <w:footnoteRef/>
      </w:r>
      <w:r w:rsidRPr="009C3FAA">
        <w:rPr>
          <w:color w:val="000000" w:themeColor="text1"/>
          <w:sz w:val="16"/>
          <w:szCs w:val="16"/>
        </w:rPr>
        <w:t xml:space="preserve"> </w:t>
      </w:r>
      <w:r w:rsidRPr="009C3FAA">
        <w:rPr>
          <w:color w:val="000000" w:themeColor="text1"/>
          <w:sz w:val="18"/>
          <w:szCs w:val="18"/>
        </w:rPr>
        <w:t xml:space="preserve">Project ID number </w:t>
      </w:r>
      <w:r w:rsidRPr="009C3FAA">
        <w:rPr>
          <w:color w:val="000000" w:themeColor="text1"/>
          <w:sz w:val="18"/>
          <w:szCs w:val="18"/>
          <w:lang w:val="en-US"/>
        </w:rPr>
        <w:t>remains the same as the assigned PIF number.</w:t>
      </w:r>
    </w:p>
  </w:footnote>
  <w:footnote w:id="2">
    <w:p w14:paraId="4E6B133C" w14:textId="77777777" w:rsidR="00B30F84" w:rsidRPr="009C3FAA" w:rsidRDefault="00B30F84" w:rsidP="00AB0BE1">
      <w:pPr>
        <w:pStyle w:val="FootnoteText"/>
        <w:ind w:left="90" w:hanging="90"/>
        <w:rPr>
          <w:color w:val="000000" w:themeColor="text1"/>
          <w:sz w:val="18"/>
          <w:szCs w:val="18"/>
          <w:lang w:val="en-US"/>
        </w:rPr>
      </w:pPr>
      <w:r w:rsidRPr="009C3FAA">
        <w:rPr>
          <w:rStyle w:val="FootnoteReference"/>
          <w:color w:val="000000" w:themeColor="text1"/>
          <w:sz w:val="18"/>
          <w:szCs w:val="18"/>
        </w:rPr>
        <w:footnoteRef/>
      </w:r>
      <w:r w:rsidRPr="009C3FAA">
        <w:rPr>
          <w:color w:val="000000" w:themeColor="text1"/>
          <w:sz w:val="18"/>
          <w:szCs w:val="18"/>
        </w:rPr>
        <w:t xml:space="preserve"> </w:t>
      </w:r>
      <w:r w:rsidRPr="009C3FAA">
        <w:rPr>
          <w:color w:val="000000" w:themeColor="text1"/>
          <w:sz w:val="18"/>
          <w:szCs w:val="18"/>
          <w:lang w:val="en-US"/>
        </w:rPr>
        <w:t xml:space="preserve">When completing Table A, </w:t>
      </w:r>
      <w:r w:rsidRPr="009C3FAA">
        <w:rPr>
          <w:color w:val="000000" w:themeColor="text1"/>
          <w:sz w:val="18"/>
          <w:szCs w:val="18"/>
        </w:rPr>
        <w:t xml:space="preserve">refer to the excerpts on </w:t>
      </w:r>
      <w:hyperlink r:id="rId1" w:history="1">
        <w:r w:rsidRPr="009C3FAA">
          <w:rPr>
            <w:rStyle w:val="Hyperlink"/>
            <w:color w:val="000000" w:themeColor="text1"/>
            <w:sz w:val="18"/>
            <w:szCs w:val="18"/>
            <w:shd w:val="clear" w:color="auto" w:fill="FFFFFF"/>
          </w:rPr>
          <w:t>GEF 6 Results Frameworks for GETF, LDCF and SCCF</w:t>
        </w:r>
      </w:hyperlink>
      <w:r w:rsidRPr="009C3FAA">
        <w:rPr>
          <w:color w:val="000000" w:themeColor="text1"/>
          <w:sz w:val="18"/>
          <w:szCs w:val="18"/>
          <w:shd w:val="clear" w:color="auto" w:fill="FFFFFF"/>
          <w:lang w:val="en-US"/>
        </w:rPr>
        <w:t xml:space="preserve"> and </w:t>
      </w:r>
      <w:hyperlink r:id="rId2" w:history="1">
        <w:r w:rsidRPr="009C3FAA">
          <w:rPr>
            <w:rStyle w:val="Hyperlink"/>
            <w:color w:val="000000" w:themeColor="text1"/>
            <w:sz w:val="18"/>
            <w:szCs w:val="18"/>
            <w:shd w:val="clear" w:color="auto" w:fill="FFFFFF"/>
            <w:lang w:val="en-US"/>
          </w:rPr>
          <w:t>CBIT programming directions</w:t>
        </w:r>
      </w:hyperlink>
      <w:r w:rsidRPr="009C3FAA">
        <w:rPr>
          <w:color w:val="000000" w:themeColor="text1"/>
          <w:sz w:val="18"/>
          <w:szCs w:val="18"/>
          <w:shd w:val="clear" w:color="auto" w:fill="FFFFFF"/>
          <w:lang w:val="en-US"/>
        </w:rPr>
        <w:t>.</w:t>
      </w:r>
    </w:p>
  </w:footnote>
  <w:footnote w:id="3">
    <w:p w14:paraId="7CCDD2CA" w14:textId="77777777" w:rsidR="00B30F84" w:rsidRPr="006336BC" w:rsidRDefault="00B30F84" w:rsidP="005346AD">
      <w:pPr>
        <w:pStyle w:val="FootnoteText"/>
        <w:rPr>
          <w:lang w:val="en-US"/>
        </w:rPr>
      </w:pPr>
      <w:r w:rsidRPr="009C3FAA">
        <w:rPr>
          <w:rStyle w:val="FootnoteReference"/>
          <w:color w:val="000000" w:themeColor="text1"/>
        </w:rPr>
        <w:footnoteRef/>
      </w:r>
      <w:r w:rsidRPr="009C3FAA">
        <w:rPr>
          <w:color w:val="000000" w:themeColor="text1"/>
        </w:rPr>
        <w:t xml:space="preserve"> </w:t>
      </w:r>
      <w:r w:rsidRPr="009C3FAA">
        <w:rPr>
          <w:color w:val="000000" w:themeColor="text1"/>
          <w:lang w:val="en-US"/>
        </w:rPr>
        <w:t>Financing type can be either investment or technical assistance.</w:t>
      </w:r>
    </w:p>
  </w:footnote>
  <w:footnote w:id="4">
    <w:p w14:paraId="7F1C8218" w14:textId="461294D6" w:rsidR="00B30F84" w:rsidRPr="00E84E9C" w:rsidRDefault="00B30F84" w:rsidP="005346AD">
      <w:pPr>
        <w:pStyle w:val="FootnoteText"/>
        <w:ind w:left="90" w:hanging="90"/>
        <w:rPr>
          <w:sz w:val="18"/>
          <w:szCs w:val="18"/>
        </w:rPr>
      </w:pPr>
      <w:r w:rsidRPr="00E84E9C">
        <w:rPr>
          <w:rStyle w:val="FootnoteReference"/>
          <w:sz w:val="18"/>
          <w:szCs w:val="18"/>
        </w:rPr>
        <w:footnoteRef/>
      </w:r>
      <w:r w:rsidRPr="00E84E9C">
        <w:rPr>
          <w:sz w:val="18"/>
          <w:szCs w:val="18"/>
        </w:rPr>
        <w:t xml:space="preserve"> For GEF Project Financing up to $2 million, PMC </w:t>
      </w:r>
      <w:r w:rsidRPr="00E84E9C">
        <w:rPr>
          <w:sz w:val="18"/>
          <w:szCs w:val="18"/>
          <w:lang w:val="en-US"/>
        </w:rPr>
        <w:t xml:space="preserve">could </w:t>
      </w:r>
      <w:r w:rsidRPr="00E84E9C">
        <w:rPr>
          <w:sz w:val="18"/>
          <w:szCs w:val="18"/>
        </w:rPr>
        <w:t>be up to10%</w:t>
      </w:r>
      <w:r w:rsidRPr="00E84E9C">
        <w:rPr>
          <w:sz w:val="18"/>
          <w:szCs w:val="18"/>
          <w:lang w:val="en-US"/>
        </w:rPr>
        <w:t xml:space="preserve"> of the subtotal</w:t>
      </w:r>
      <w:r w:rsidRPr="00E84E9C">
        <w:rPr>
          <w:sz w:val="18"/>
          <w:szCs w:val="18"/>
        </w:rPr>
        <w:t xml:space="preserve">;  above $2 million, PMC </w:t>
      </w:r>
      <w:r w:rsidRPr="00E84E9C">
        <w:rPr>
          <w:sz w:val="18"/>
          <w:szCs w:val="18"/>
          <w:lang w:val="en-US"/>
        </w:rPr>
        <w:t xml:space="preserve">could </w:t>
      </w:r>
      <w:r w:rsidRPr="00E84E9C">
        <w:rPr>
          <w:sz w:val="18"/>
          <w:szCs w:val="18"/>
        </w:rPr>
        <w:t>be up to 5%</w:t>
      </w:r>
      <w:r w:rsidRPr="00E84E9C">
        <w:rPr>
          <w:sz w:val="18"/>
          <w:szCs w:val="18"/>
          <w:lang w:val="en-US"/>
        </w:rPr>
        <w:t xml:space="preserve"> of the subtotal</w:t>
      </w:r>
      <w:r w:rsidRPr="00E84E9C">
        <w:rPr>
          <w:sz w:val="18"/>
          <w:szCs w:val="18"/>
        </w:rPr>
        <w:t>.</w:t>
      </w:r>
      <w:r w:rsidRPr="00E84E9C">
        <w:rPr>
          <w:sz w:val="18"/>
          <w:szCs w:val="18"/>
          <w:lang w:val="en-US"/>
        </w:rPr>
        <w:t xml:space="preserve">  </w:t>
      </w:r>
      <w:r w:rsidRPr="00E84E9C">
        <w:rPr>
          <w:sz w:val="18"/>
          <w:szCs w:val="18"/>
        </w:rPr>
        <w:t>PMC should be charged</w:t>
      </w:r>
      <w:r w:rsidRPr="00E84E9C">
        <w:rPr>
          <w:sz w:val="18"/>
          <w:szCs w:val="18"/>
          <w:lang w:val="en-US"/>
        </w:rPr>
        <w:t xml:space="preserve"> </w:t>
      </w:r>
      <w:r w:rsidRPr="00E84E9C">
        <w:rPr>
          <w:sz w:val="18"/>
          <w:szCs w:val="18"/>
        </w:rPr>
        <w:t xml:space="preserve">proportionately to focal areas based on focal area project </w:t>
      </w:r>
      <w:r w:rsidRPr="00E84E9C">
        <w:rPr>
          <w:sz w:val="18"/>
          <w:szCs w:val="18"/>
          <w:lang w:val="en-US"/>
        </w:rPr>
        <w:t>financing</w:t>
      </w:r>
      <w:r w:rsidRPr="00E84E9C">
        <w:rPr>
          <w:color w:val="FF0000"/>
          <w:sz w:val="18"/>
          <w:szCs w:val="18"/>
        </w:rPr>
        <w:t xml:space="preserve"> </w:t>
      </w:r>
      <w:r w:rsidRPr="00E84E9C">
        <w:rPr>
          <w:sz w:val="18"/>
          <w:szCs w:val="18"/>
        </w:rPr>
        <w:t>amount in Table D</w:t>
      </w:r>
    </w:p>
  </w:footnote>
  <w:footnote w:id="5">
    <w:p w14:paraId="7AA62DD4" w14:textId="1C27F79E" w:rsidR="00B30F84" w:rsidRPr="00465084" w:rsidRDefault="00B30F84" w:rsidP="004A7DE9">
      <w:pPr>
        <w:pStyle w:val="FootnoteText"/>
        <w:ind w:left="180" w:hanging="180"/>
        <w:rPr>
          <w:color w:val="000000" w:themeColor="text1"/>
          <w:sz w:val="18"/>
          <w:szCs w:val="18"/>
          <w:lang w:val="en-US"/>
        </w:rPr>
      </w:pPr>
      <w:r w:rsidRPr="00465084">
        <w:rPr>
          <w:rStyle w:val="FootnoteReference"/>
          <w:color w:val="000000" w:themeColor="text1"/>
          <w:sz w:val="18"/>
          <w:szCs w:val="18"/>
        </w:rPr>
        <w:footnoteRef/>
      </w:r>
      <w:r w:rsidRPr="00465084">
        <w:rPr>
          <w:color w:val="000000" w:themeColor="text1"/>
          <w:sz w:val="18"/>
          <w:szCs w:val="18"/>
          <w:lang w:val="en-GB"/>
        </w:rPr>
        <w:t xml:space="preserve"> </w:t>
      </w:r>
      <w:r w:rsidRPr="00465084">
        <w:rPr>
          <w:color w:val="000000" w:themeColor="text1"/>
          <w:sz w:val="18"/>
          <w:szCs w:val="18"/>
        </w:rPr>
        <w:t xml:space="preserve">For questions A.1 –A.7 in Part II, if there are no changes since PIF </w:t>
      </w:r>
      <w:r w:rsidRPr="00465084">
        <w:rPr>
          <w:color w:val="000000" w:themeColor="text1"/>
          <w:sz w:val="18"/>
          <w:szCs w:val="18"/>
          <w:lang w:val="en-US"/>
        </w:rPr>
        <w:t xml:space="preserve">, </w:t>
      </w:r>
      <w:r w:rsidRPr="00465084">
        <w:rPr>
          <w:color w:val="000000" w:themeColor="text1"/>
          <w:sz w:val="18"/>
          <w:szCs w:val="18"/>
        </w:rPr>
        <w:t>no need to respond, please enter “NA” after the respectiv</w:t>
      </w:r>
      <w:r w:rsidRPr="00465084">
        <w:rPr>
          <w:color w:val="000000" w:themeColor="text1"/>
          <w:sz w:val="18"/>
          <w:szCs w:val="18"/>
          <w:lang w:val="en-GB"/>
        </w:rPr>
        <w:t xml:space="preserve">e </w:t>
      </w:r>
      <w:r w:rsidRPr="00465084">
        <w:rPr>
          <w:color w:val="000000" w:themeColor="text1"/>
          <w:sz w:val="18"/>
          <w:szCs w:val="18"/>
        </w:rPr>
        <w:t>question</w:t>
      </w:r>
      <w:r w:rsidRPr="00465084">
        <w:rPr>
          <w:color w:val="000000" w:themeColor="text1"/>
          <w:sz w:val="18"/>
          <w:szCs w:val="18"/>
          <w:lang w:val="en-US"/>
        </w:rPr>
        <w:t xml:space="preserve">.  </w:t>
      </w:r>
    </w:p>
  </w:footnote>
  <w:footnote w:id="6">
    <w:p w14:paraId="54392749" w14:textId="44532278" w:rsidR="00B30F84" w:rsidRPr="005211F2" w:rsidRDefault="00B30F84" w:rsidP="004A7DE9">
      <w:pPr>
        <w:pStyle w:val="FootnoteText"/>
        <w:rPr>
          <w:lang w:val="en-US"/>
        </w:rPr>
      </w:pPr>
      <w:r w:rsidRPr="00465084">
        <w:rPr>
          <w:rStyle w:val="FootnoteReference"/>
          <w:color w:val="000000" w:themeColor="text1"/>
          <w:sz w:val="18"/>
          <w:szCs w:val="18"/>
        </w:rPr>
        <w:footnoteRef/>
      </w:r>
      <w:r w:rsidRPr="00465084">
        <w:rPr>
          <w:color w:val="000000" w:themeColor="text1"/>
          <w:sz w:val="18"/>
          <w:szCs w:val="18"/>
        </w:rPr>
        <w:t xml:space="preserve"> For biodiversity projects, in addition to explaining the project’s consistency with the biodiversity focal area strategy, objectives </w:t>
      </w:r>
      <w:r w:rsidRPr="00465084">
        <w:rPr>
          <w:color w:val="000000" w:themeColor="text1"/>
          <w:sz w:val="18"/>
          <w:szCs w:val="18"/>
          <w:lang w:val="en-US"/>
        </w:rPr>
        <w:t xml:space="preserve">   </w:t>
      </w:r>
      <w:r w:rsidRPr="00465084">
        <w:rPr>
          <w:color w:val="000000" w:themeColor="text1"/>
          <w:sz w:val="18"/>
          <w:szCs w:val="18"/>
        </w:rPr>
        <w:t xml:space="preserve">and programs, please also describe which </w:t>
      </w:r>
      <w:hyperlink r:id="rId3" w:history="1">
        <w:r w:rsidRPr="00465084">
          <w:rPr>
            <w:rStyle w:val="Hyperlink"/>
            <w:color w:val="000000" w:themeColor="text1"/>
            <w:sz w:val="18"/>
            <w:szCs w:val="18"/>
          </w:rPr>
          <w:t>Aichi Target(s)</w:t>
        </w:r>
      </w:hyperlink>
      <w:r w:rsidRPr="00465084">
        <w:rPr>
          <w:color w:val="000000" w:themeColor="text1"/>
          <w:sz w:val="18"/>
          <w:szCs w:val="18"/>
        </w:rPr>
        <w:t xml:space="preserve"> the project will directly contribute to achieving.</w:t>
      </w:r>
    </w:p>
  </w:footnote>
  <w:footnote w:id="7">
    <w:p w14:paraId="697B3FE9" w14:textId="77777777" w:rsidR="00B30F84" w:rsidRPr="00EA6CC4" w:rsidRDefault="00B30F84" w:rsidP="007E77CF">
      <w:pPr>
        <w:pStyle w:val="FootnoteText"/>
        <w:rPr>
          <w:rFonts w:ascii="Calibri" w:hAnsi="Calibri" w:cs="Calibri"/>
          <w:color w:val="000000"/>
          <w:lang w:val="en-GB"/>
        </w:rPr>
      </w:pPr>
      <w:r w:rsidRPr="00EA6CC4">
        <w:rPr>
          <w:rStyle w:val="FootnoteReference"/>
          <w:rFonts w:eastAsiaTheme="minorEastAsia"/>
          <w:color w:val="000000"/>
        </w:rPr>
        <w:footnoteRef/>
      </w:r>
      <w:r w:rsidRPr="00EA6CC4">
        <w:rPr>
          <w:color w:val="000000"/>
        </w:rPr>
        <w:t xml:space="preserve"> </w:t>
      </w:r>
      <w:hyperlink r:id="rId4" w:history="1">
        <w:r w:rsidRPr="00EA6CC4">
          <w:rPr>
            <w:rStyle w:val="Hyperlink"/>
            <w:color w:val="000000"/>
            <w:u w:val="none"/>
          </w:rPr>
          <w:t>https://panorama.solutions/en</w:t>
        </w:r>
      </w:hyperlink>
      <w:r w:rsidRPr="00EA6CC4">
        <w:rPr>
          <w:rFonts w:ascii="Calibri" w:hAnsi="Calibri" w:cs="Calibri"/>
          <w:color w:val="000000"/>
        </w:rPr>
        <w:t xml:space="preserve"> </w:t>
      </w:r>
    </w:p>
  </w:footnote>
  <w:footnote w:id="8">
    <w:p w14:paraId="7980A1C9" w14:textId="77777777" w:rsidR="00B30F84" w:rsidRPr="00F21655" w:rsidRDefault="00B30F84" w:rsidP="00F21655">
      <w:pPr>
        <w:pStyle w:val="FootnoteText"/>
        <w:ind w:left="142" w:hanging="142"/>
        <w:rPr>
          <w:sz w:val="18"/>
          <w:szCs w:val="18"/>
        </w:rPr>
      </w:pPr>
      <w:r w:rsidRPr="00F21655">
        <w:rPr>
          <w:rStyle w:val="FootnoteReference"/>
          <w:sz w:val="18"/>
          <w:szCs w:val="18"/>
        </w:rPr>
        <w:footnoteRef/>
      </w:r>
      <w:r w:rsidRPr="00F21655">
        <w:rPr>
          <w:sz w:val="18"/>
          <w:szCs w:val="18"/>
        </w:rPr>
        <w:t xml:space="preserve"> Excluding project team staff time and UNDP staff time and travel expenses.</w:t>
      </w:r>
    </w:p>
  </w:footnote>
  <w:footnote w:id="9">
    <w:p w14:paraId="56CBA07E" w14:textId="77777777" w:rsidR="00B30F84" w:rsidRPr="002B6E62" w:rsidRDefault="00B30F84" w:rsidP="00F21655">
      <w:pPr>
        <w:pStyle w:val="FootnoteText"/>
        <w:ind w:left="142" w:hanging="142"/>
        <w:rPr>
          <w:rFonts w:ascii="Calibri" w:hAnsi="Calibri" w:cs="Calibri"/>
          <w:sz w:val="16"/>
          <w:szCs w:val="16"/>
        </w:rPr>
      </w:pPr>
      <w:r w:rsidRPr="00F21655">
        <w:rPr>
          <w:rStyle w:val="FootnoteReference"/>
          <w:sz w:val="18"/>
          <w:szCs w:val="18"/>
        </w:rPr>
        <w:footnoteRef/>
      </w:r>
      <w:r w:rsidRPr="00F21655">
        <w:rPr>
          <w:sz w:val="18"/>
          <w:szCs w:val="18"/>
        </w:rPr>
        <w:t xml:space="preserve"> The costs of UNDP Country Office and UNDP-GEF Unit’s participation and time are charged to the GEF Agency Fee.</w:t>
      </w:r>
    </w:p>
  </w:footnote>
  <w:footnote w:id="10">
    <w:p w14:paraId="650CAB9C" w14:textId="77777777" w:rsidR="00B30F84" w:rsidRDefault="00B30F84" w:rsidP="0094233D">
      <w:pPr>
        <w:pStyle w:val="FootnoteText"/>
      </w:pPr>
      <w:r>
        <w:rPr>
          <w:rStyle w:val="FootnoteReference"/>
        </w:rPr>
        <w:footnoteRef/>
      </w:r>
      <w:r>
        <w:t xml:space="preserve"> </w:t>
      </w:r>
      <w:r w:rsidRPr="000B61D7">
        <w:rPr>
          <w:sz w:val="16"/>
          <w:szCs w:val="16"/>
        </w:rPr>
        <w:t>GEF policies encompass all managed trust funds, namely: GEFTF, LDCF, SCCF</w:t>
      </w:r>
      <w:r>
        <w:rPr>
          <w:sz w:val="16"/>
          <w:szCs w:val="16"/>
          <w:lang w:val="en-US"/>
        </w:rPr>
        <w:t xml:space="preserve"> </w:t>
      </w:r>
      <w:r w:rsidRPr="00F91AB6">
        <w:rPr>
          <w:sz w:val="16"/>
          <w:szCs w:val="16"/>
          <w:lang w:val="en-US"/>
        </w:rPr>
        <w:t>and CBIT</w:t>
      </w:r>
      <w:r>
        <w:t xml:space="preserve"> </w:t>
      </w:r>
    </w:p>
  </w:footnote>
  <w:footnote w:id="11">
    <w:p w14:paraId="32207B3B" w14:textId="77777777" w:rsidR="00B30F84" w:rsidRPr="008D098B" w:rsidRDefault="00B30F84" w:rsidP="00C84E24">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12">
    <w:p w14:paraId="0214E253" w14:textId="77777777" w:rsidR="00B30F84" w:rsidRPr="008624FC" w:rsidRDefault="00B30F84" w:rsidP="00094472">
      <w:pPr>
        <w:pStyle w:val="FootnoteText"/>
        <w:rPr>
          <w:sz w:val="14"/>
          <w:szCs w:val="18"/>
        </w:rPr>
      </w:pPr>
      <w:r w:rsidRPr="008624FC">
        <w:rPr>
          <w:rStyle w:val="FootnoteReference"/>
          <w:rFonts w:asciiTheme="minorHAnsi" w:hAnsiTheme="minorHAnsi"/>
          <w:szCs w:val="18"/>
        </w:rPr>
        <w:footnoteRef/>
      </w:r>
      <w:r w:rsidRPr="008624FC">
        <w:rPr>
          <w:szCs w:val="18"/>
        </w:rPr>
        <w:t xml:space="preserve"> </w:t>
      </w:r>
      <w:r w:rsidRPr="008624FC">
        <w:rPr>
          <w:sz w:val="14"/>
          <w:szCs w:val="18"/>
        </w:rPr>
        <w:t>46 ha of land under SLM:</w:t>
      </w:r>
    </w:p>
    <w:p w14:paraId="763B3E39" w14:textId="77777777" w:rsidR="00B30F84" w:rsidRDefault="00B30F84" w:rsidP="00094472">
      <w:pPr>
        <w:pStyle w:val="FootnoteText"/>
        <w:widowControl w:val="0"/>
        <w:numPr>
          <w:ilvl w:val="0"/>
          <w:numId w:val="42"/>
        </w:numPr>
        <w:jc w:val="both"/>
        <w:rPr>
          <w:sz w:val="14"/>
          <w:szCs w:val="18"/>
        </w:rPr>
      </w:pPr>
      <w:r w:rsidRPr="008624FC">
        <w:rPr>
          <w:sz w:val="14"/>
          <w:szCs w:val="18"/>
        </w:rPr>
        <w:t>Restoration and landscaping of existing gardens: 29 ha</w:t>
      </w:r>
    </w:p>
    <w:p w14:paraId="59CF1A20" w14:textId="77777777" w:rsidR="00B30F84" w:rsidRPr="00EA1D5D" w:rsidRDefault="00B30F84" w:rsidP="00094472">
      <w:pPr>
        <w:pStyle w:val="FootnoteText"/>
        <w:widowControl w:val="0"/>
        <w:numPr>
          <w:ilvl w:val="0"/>
          <w:numId w:val="42"/>
        </w:numPr>
        <w:jc w:val="both"/>
        <w:rPr>
          <w:sz w:val="14"/>
          <w:szCs w:val="18"/>
        </w:rPr>
      </w:pPr>
      <w:r w:rsidRPr="008624FC">
        <w:rPr>
          <w:sz w:val="14"/>
          <w:szCs w:val="18"/>
        </w:rPr>
        <w:t>Sustainable development of agro-pastoral farms. In total, six new agricultural parcels will be created, with a total area of 17ha</w:t>
      </w:r>
    </w:p>
  </w:footnote>
  <w:footnote w:id="13">
    <w:p w14:paraId="792A337C" w14:textId="77777777" w:rsidR="00B30F84" w:rsidRPr="008E0F1D" w:rsidRDefault="00B30F84" w:rsidP="00094472">
      <w:pPr>
        <w:pStyle w:val="FootnoteText"/>
        <w:rPr>
          <w:lang w:val="fr-FR"/>
        </w:rPr>
      </w:pPr>
      <w:r w:rsidRPr="009974A0">
        <w:rPr>
          <w:rStyle w:val="FootnoteReference"/>
          <w:sz w:val="14"/>
        </w:rPr>
        <w:footnoteRef/>
      </w:r>
      <w:r w:rsidRPr="009974A0">
        <w:rPr>
          <w:sz w:val="14"/>
        </w:rPr>
        <w:t xml:space="preserve"> According to the last census in 2009, 46.2% of Djibouti population whom were women.</w:t>
      </w:r>
    </w:p>
  </w:footnote>
  <w:footnote w:id="14">
    <w:p w14:paraId="50D6FB27" w14:textId="77777777" w:rsidR="00B30F84" w:rsidRDefault="00B30F84" w:rsidP="000800C6">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D2A73"/>
    <w:multiLevelType w:val="hybridMultilevel"/>
    <w:tmpl w:val="27622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0F2C6E"/>
    <w:multiLevelType w:val="hybridMultilevel"/>
    <w:tmpl w:val="6E320720"/>
    <w:lvl w:ilvl="0" w:tplc="928228D6">
      <w:start w:val="1"/>
      <w:numFmt w:val="bullet"/>
      <w:lvlText w:val=""/>
      <w:lvlJc w:val="left"/>
      <w:pPr>
        <w:ind w:left="1429" w:hanging="360"/>
      </w:pPr>
      <w:rPr>
        <w:rFonts w:ascii="Wingdings" w:hAnsi="Wingdings"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2" w15:restartNumberingAfterBreak="0">
    <w:nsid w:val="09885B7A"/>
    <w:multiLevelType w:val="hybridMultilevel"/>
    <w:tmpl w:val="9DECD7FC"/>
    <w:lvl w:ilvl="0" w:tplc="02C80314">
      <w:start w:val="1"/>
      <w:numFmt w:val="decimal"/>
      <w:pStyle w:val="PIFPara"/>
      <w:lvlText w:val="%1."/>
      <w:lvlJc w:val="left"/>
      <w:pPr>
        <w:ind w:left="720" w:hanging="360"/>
      </w:pPr>
      <w:rPr>
        <w:b w:val="0"/>
        <w:i w:val="0"/>
      </w:rPr>
    </w:lvl>
    <w:lvl w:ilvl="1" w:tplc="569C0438">
      <w:numFmt w:val="bullet"/>
      <w:lvlText w:val="—"/>
      <w:lvlJc w:val="left"/>
      <w:pPr>
        <w:ind w:left="1440" w:hanging="360"/>
      </w:pPr>
      <w:rPr>
        <w:rFonts w:ascii="Times New Roman" w:eastAsia="Calibr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517755"/>
    <w:multiLevelType w:val="hybridMultilevel"/>
    <w:tmpl w:val="7F3C8160"/>
    <w:lvl w:ilvl="0" w:tplc="A7863036">
      <w:numFmt w:val="bullet"/>
      <w:lvlText w:val=""/>
      <w:lvlJc w:val="left"/>
      <w:pPr>
        <w:ind w:left="228" w:hanging="171"/>
      </w:pPr>
      <w:rPr>
        <w:rFonts w:ascii="Wingdings" w:eastAsia="Wingdings" w:hAnsi="Wingdings" w:cs="Wingdings" w:hint="default"/>
        <w:w w:val="100"/>
        <w:sz w:val="16"/>
        <w:szCs w:val="16"/>
        <w:lang w:val="en-US" w:eastAsia="en-US" w:bidi="en-US"/>
      </w:rPr>
    </w:lvl>
    <w:lvl w:ilvl="1" w:tplc="16CCD0F2">
      <w:numFmt w:val="bullet"/>
      <w:lvlText w:val="•"/>
      <w:lvlJc w:val="left"/>
      <w:pPr>
        <w:ind w:left="1088" w:hanging="171"/>
      </w:pPr>
      <w:rPr>
        <w:rFonts w:hint="default"/>
        <w:lang w:val="en-US" w:eastAsia="en-US" w:bidi="en-US"/>
      </w:rPr>
    </w:lvl>
    <w:lvl w:ilvl="2" w:tplc="79145828">
      <w:numFmt w:val="bullet"/>
      <w:lvlText w:val="•"/>
      <w:lvlJc w:val="left"/>
      <w:pPr>
        <w:ind w:left="1956" w:hanging="171"/>
      </w:pPr>
      <w:rPr>
        <w:rFonts w:hint="default"/>
        <w:lang w:val="en-US" w:eastAsia="en-US" w:bidi="en-US"/>
      </w:rPr>
    </w:lvl>
    <w:lvl w:ilvl="3" w:tplc="4FCCA294">
      <w:numFmt w:val="bullet"/>
      <w:lvlText w:val="•"/>
      <w:lvlJc w:val="left"/>
      <w:pPr>
        <w:ind w:left="2824" w:hanging="171"/>
      </w:pPr>
      <w:rPr>
        <w:rFonts w:hint="default"/>
        <w:lang w:val="en-US" w:eastAsia="en-US" w:bidi="en-US"/>
      </w:rPr>
    </w:lvl>
    <w:lvl w:ilvl="4" w:tplc="A90E2072">
      <w:numFmt w:val="bullet"/>
      <w:lvlText w:val="•"/>
      <w:lvlJc w:val="left"/>
      <w:pPr>
        <w:ind w:left="3692" w:hanging="171"/>
      </w:pPr>
      <w:rPr>
        <w:rFonts w:hint="default"/>
        <w:lang w:val="en-US" w:eastAsia="en-US" w:bidi="en-US"/>
      </w:rPr>
    </w:lvl>
    <w:lvl w:ilvl="5" w:tplc="1D2207C0">
      <w:numFmt w:val="bullet"/>
      <w:lvlText w:val="•"/>
      <w:lvlJc w:val="left"/>
      <w:pPr>
        <w:ind w:left="4561" w:hanging="171"/>
      </w:pPr>
      <w:rPr>
        <w:rFonts w:hint="default"/>
        <w:lang w:val="en-US" w:eastAsia="en-US" w:bidi="en-US"/>
      </w:rPr>
    </w:lvl>
    <w:lvl w:ilvl="6" w:tplc="B544983C">
      <w:numFmt w:val="bullet"/>
      <w:lvlText w:val="•"/>
      <w:lvlJc w:val="left"/>
      <w:pPr>
        <w:ind w:left="5429" w:hanging="171"/>
      </w:pPr>
      <w:rPr>
        <w:rFonts w:hint="default"/>
        <w:lang w:val="en-US" w:eastAsia="en-US" w:bidi="en-US"/>
      </w:rPr>
    </w:lvl>
    <w:lvl w:ilvl="7" w:tplc="E45EAE7E">
      <w:numFmt w:val="bullet"/>
      <w:lvlText w:val="•"/>
      <w:lvlJc w:val="left"/>
      <w:pPr>
        <w:ind w:left="6297" w:hanging="171"/>
      </w:pPr>
      <w:rPr>
        <w:rFonts w:hint="default"/>
        <w:lang w:val="en-US" w:eastAsia="en-US" w:bidi="en-US"/>
      </w:rPr>
    </w:lvl>
    <w:lvl w:ilvl="8" w:tplc="9600175C">
      <w:numFmt w:val="bullet"/>
      <w:lvlText w:val="•"/>
      <w:lvlJc w:val="left"/>
      <w:pPr>
        <w:ind w:left="7165" w:hanging="171"/>
      </w:pPr>
      <w:rPr>
        <w:rFonts w:hint="default"/>
        <w:lang w:val="en-US" w:eastAsia="en-US" w:bidi="en-US"/>
      </w:rPr>
    </w:lvl>
  </w:abstractNum>
  <w:abstractNum w:abstractNumId="4" w15:restartNumberingAfterBreak="0">
    <w:nsid w:val="0BC417A1"/>
    <w:multiLevelType w:val="hybridMultilevel"/>
    <w:tmpl w:val="3F700414"/>
    <w:lvl w:ilvl="0" w:tplc="0409000F">
      <w:start w:val="1"/>
      <w:numFmt w:val="decimal"/>
      <w:lvlText w:val="%1."/>
      <w:lvlJc w:val="left"/>
      <w:pPr>
        <w:ind w:left="720" w:hanging="360"/>
      </w:pPr>
    </w:lvl>
    <w:lvl w:ilvl="1" w:tplc="F02EB46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AB6C74"/>
    <w:multiLevelType w:val="hybridMultilevel"/>
    <w:tmpl w:val="775C9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860E86"/>
    <w:multiLevelType w:val="hybridMultilevel"/>
    <w:tmpl w:val="A60EF93E"/>
    <w:lvl w:ilvl="0" w:tplc="5106D36E">
      <w:numFmt w:val="bullet"/>
      <w:lvlText w:val=""/>
      <w:lvlJc w:val="left"/>
      <w:pPr>
        <w:ind w:left="228" w:hanging="171"/>
      </w:pPr>
      <w:rPr>
        <w:rFonts w:ascii="Wingdings" w:eastAsia="Wingdings" w:hAnsi="Wingdings" w:cs="Wingdings" w:hint="default"/>
        <w:w w:val="100"/>
        <w:sz w:val="16"/>
        <w:szCs w:val="16"/>
        <w:lang w:val="en-US" w:eastAsia="en-US" w:bidi="en-US"/>
      </w:rPr>
    </w:lvl>
    <w:lvl w:ilvl="1" w:tplc="B1601C08">
      <w:numFmt w:val="bullet"/>
      <w:lvlText w:val="•"/>
      <w:lvlJc w:val="left"/>
      <w:pPr>
        <w:ind w:left="1088" w:hanging="171"/>
      </w:pPr>
      <w:rPr>
        <w:rFonts w:hint="default"/>
        <w:lang w:val="en-US" w:eastAsia="en-US" w:bidi="en-US"/>
      </w:rPr>
    </w:lvl>
    <w:lvl w:ilvl="2" w:tplc="D7CE8BE2">
      <w:numFmt w:val="bullet"/>
      <w:lvlText w:val="•"/>
      <w:lvlJc w:val="left"/>
      <w:pPr>
        <w:ind w:left="1956" w:hanging="171"/>
      </w:pPr>
      <w:rPr>
        <w:rFonts w:hint="default"/>
        <w:lang w:val="en-US" w:eastAsia="en-US" w:bidi="en-US"/>
      </w:rPr>
    </w:lvl>
    <w:lvl w:ilvl="3" w:tplc="EC260D44">
      <w:numFmt w:val="bullet"/>
      <w:lvlText w:val="•"/>
      <w:lvlJc w:val="left"/>
      <w:pPr>
        <w:ind w:left="2824" w:hanging="171"/>
      </w:pPr>
      <w:rPr>
        <w:rFonts w:hint="default"/>
        <w:lang w:val="en-US" w:eastAsia="en-US" w:bidi="en-US"/>
      </w:rPr>
    </w:lvl>
    <w:lvl w:ilvl="4" w:tplc="35C0610E">
      <w:numFmt w:val="bullet"/>
      <w:lvlText w:val="•"/>
      <w:lvlJc w:val="left"/>
      <w:pPr>
        <w:ind w:left="3692" w:hanging="171"/>
      </w:pPr>
      <w:rPr>
        <w:rFonts w:hint="default"/>
        <w:lang w:val="en-US" w:eastAsia="en-US" w:bidi="en-US"/>
      </w:rPr>
    </w:lvl>
    <w:lvl w:ilvl="5" w:tplc="B0D2F6B8">
      <w:numFmt w:val="bullet"/>
      <w:lvlText w:val="•"/>
      <w:lvlJc w:val="left"/>
      <w:pPr>
        <w:ind w:left="4561" w:hanging="171"/>
      </w:pPr>
      <w:rPr>
        <w:rFonts w:hint="default"/>
        <w:lang w:val="en-US" w:eastAsia="en-US" w:bidi="en-US"/>
      </w:rPr>
    </w:lvl>
    <w:lvl w:ilvl="6" w:tplc="81C2662A">
      <w:numFmt w:val="bullet"/>
      <w:lvlText w:val="•"/>
      <w:lvlJc w:val="left"/>
      <w:pPr>
        <w:ind w:left="5429" w:hanging="171"/>
      </w:pPr>
      <w:rPr>
        <w:rFonts w:hint="default"/>
        <w:lang w:val="en-US" w:eastAsia="en-US" w:bidi="en-US"/>
      </w:rPr>
    </w:lvl>
    <w:lvl w:ilvl="7" w:tplc="C456C972">
      <w:numFmt w:val="bullet"/>
      <w:lvlText w:val="•"/>
      <w:lvlJc w:val="left"/>
      <w:pPr>
        <w:ind w:left="6297" w:hanging="171"/>
      </w:pPr>
      <w:rPr>
        <w:rFonts w:hint="default"/>
        <w:lang w:val="en-US" w:eastAsia="en-US" w:bidi="en-US"/>
      </w:rPr>
    </w:lvl>
    <w:lvl w:ilvl="8" w:tplc="C16CECC2">
      <w:numFmt w:val="bullet"/>
      <w:lvlText w:val="•"/>
      <w:lvlJc w:val="left"/>
      <w:pPr>
        <w:ind w:left="7165" w:hanging="171"/>
      </w:pPr>
      <w:rPr>
        <w:rFonts w:hint="default"/>
        <w:lang w:val="en-US" w:eastAsia="en-US" w:bidi="en-US"/>
      </w:rPr>
    </w:lvl>
  </w:abstractNum>
  <w:abstractNum w:abstractNumId="7" w15:restartNumberingAfterBreak="0">
    <w:nsid w:val="1CFB0B36"/>
    <w:multiLevelType w:val="hybridMultilevel"/>
    <w:tmpl w:val="AF30787E"/>
    <w:lvl w:ilvl="0" w:tplc="D78C8D1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D5A3427"/>
    <w:multiLevelType w:val="hybridMultilevel"/>
    <w:tmpl w:val="EB50E85C"/>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9" w15:restartNumberingAfterBreak="0">
    <w:nsid w:val="24965A60"/>
    <w:multiLevelType w:val="hybridMultilevel"/>
    <w:tmpl w:val="DA7C4ED0"/>
    <w:lvl w:ilvl="0" w:tplc="F8D6BBDA">
      <w:start w:val="2"/>
      <w:numFmt w:val="lowerRoman"/>
      <w:lvlText w:val="%1."/>
      <w:lvlJc w:val="right"/>
      <w:pPr>
        <w:ind w:left="720" w:hanging="360"/>
      </w:pPr>
      <w:rPr>
        <w:rFonts w:hint="default"/>
      </w:rPr>
    </w:lvl>
    <w:lvl w:ilvl="1" w:tplc="E01AF828">
      <w:start w:val="1"/>
      <w:numFmt w:val="decimal"/>
      <w:lvlText w:val="%2."/>
      <w:lvlJc w:val="left"/>
      <w:pPr>
        <w:ind w:left="644"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78331E"/>
    <w:multiLevelType w:val="hybridMultilevel"/>
    <w:tmpl w:val="79D0AF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A9C5DFA"/>
    <w:multiLevelType w:val="hybridMultilevel"/>
    <w:tmpl w:val="B9D0FF92"/>
    <w:lvl w:ilvl="0" w:tplc="635AF592">
      <w:numFmt w:val="bullet"/>
      <w:lvlText w:val=""/>
      <w:lvlJc w:val="left"/>
      <w:pPr>
        <w:ind w:left="216" w:hanging="204"/>
      </w:pPr>
      <w:rPr>
        <w:rFonts w:ascii="Wingdings" w:eastAsia="Wingdings" w:hAnsi="Wingdings" w:cs="Wingdings" w:hint="default"/>
        <w:w w:val="100"/>
        <w:sz w:val="18"/>
        <w:szCs w:val="18"/>
        <w:lang w:val="en-US" w:eastAsia="en-US" w:bidi="en-US"/>
      </w:rPr>
    </w:lvl>
    <w:lvl w:ilvl="1" w:tplc="040C0003" w:tentative="1">
      <w:start w:val="1"/>
      <w:numFmt w:val="bullet"/>
      <w:lvlText w:val="o"/>
      <w:lvlJc w:val="left"/>
      <w:pPr>
        <w:ind w:left="1548" w:hanging="360"/>
      </w:pPr>
      <w:rPr>
        <w:rFonts w:ascii="Courier New" w:hAnsi="Courier New" w:hint="default"/>
      </w:rPr>
    </w:lvl>
    <w:lvl w:ilvl="2" w:tplc="040C0005" w:tentative="1">
      <w:start w:val="1"/>
      <w:numFmt w:val="bullet"/>
      <w:lvlText w:val=""/>
      <w:lvlJc w:val="left"/>
      <w:pPr>
        <w:ind w:left="2268" w:hanging="360"/>
      </w:pPr>
      <w:rPr>
        <w:rFonts w:ascii="Wingdings" w:hAnsi="Wingdings" w:hint="default"/>
      </w:rPr>
    </w:lvl>
    <w:lvl w:ilvl="3" w:tplc="040C0001" w:tentative="1">
      <w:start w:val="1"/>
      <w:numFmt w:val="bullet"/>
      <w:lvlText w:val=""/>
      <w:lvlJc w:val="left"/>
      <w:pPr>
        <w:ind w:left="2988" w:hanging="360"/>
      </w:pPr>
      <w:rPr>
        <w:rFonts w:ascii="Symbol" w:hAnsi="Symbol" w:hint="default"/>
      </w:rPr>
    </w:lvl>
    <w:lvl w:ilvl="4" w:tplc="040C0003" w:tentative="1">
      <w:start w:val="1"/>
      <w:numFmt w:val="bullet"/>
      <w:lvlText w:val="o"/>
      <w:lvlJc w:val="left"/>
      <w:pPr>
        <w:ind w:left="3708" w:hanging="360"/>
      </w:pPr>
      <w:rPr>
        <w:rFonts w:ascii="Courier New" w:hAnsi="Courier New" w:hint="default"/>
      </w:rPr>
    </w:lvl>
    <w:lvl w:ilvl="5" w:tplc="040C0005" w:tentative="1">
      <w:start w:val="1"/>
      <w:numFmt w:val="bullet"/>
      <w:lvlText w:val=""/>
      <w:lvlJc w:val="left"/>
      <w:pPr>
        <w:ind w:left="4428" w:hanging="360"/>
      </w:pPr>
      <w:rPr>
        <w:rFonts w:ascii="Wingdings" w:hAnsi="Wingdings" w:hint="default"/>
      </w:rPr>
    </w:lvl>
    <w:lvl w:ilvl="6" w:tplc="040C0001" w:tentative="1">
      <w:start w:val="1"/>
      <w:numFmt w:val="bullet"/>
      <w:lvlText w:val=""/>
      <w:lvlJc w:val="left"/>
      <w:pPr>
        <w:ind w:left="5148" w:hanging="360"/>
      </w:pPr>
      <w:rPr>
        <w:rFonts w:ascii="Symbol" w:hAnsi="Symbol" w:hint="default"/>
      </w:rPr>
    </w:lvl>
    <w:lvl w:ilvl="7" w:tplc="040C0003" w:tentative="1">
      <w:start w:val="1"/>
      <w:numFmt w:val="bullet"/>
      <w:lvlText w:val="o"/>
      <w:lvlJc w:val="left"/>
      <w:pPr>
        <w:ind w:left="5868" w:hanging="360"/>
      </w:pPr>
      <w:rPr>
        <w:rFonts w:ascii="Courier New" w:hAnsi="Courier New" w:hint="default"/>
      </w:rPr>
    </w:lvl>
    <w:lvl w:ilvl="8" w:tplc="040C0005" w:tentative="1">
      <w:start w:val="1"/>
      <w:numFmt w:val="bullet"/>
      <w:lvlText w:val=""/>
      <w:lvlJc w:val="left"/>
      <w:pPr>
        <w:ind w:left="6588" w:hanging="360"/>
      </w:pPr>
      <w:rPr>
        <w:rFonts w:ascii="Wingdings" w:hAnsi="Wingdings" w:hint="default"/>
      </w:rPr>
    </w:lvl>
  </w:abstractNum>
  <w:abstractNum w:abstractNumId="13" w15:restartNumberingAfterBreak="0">
    <w:nsid w:val="2C2B1945"/>
    <w:multiLevelType w:val="hybridMultilevel"/>
    <w:tmpl w:val="27F66720"/>
    <w:lvl w:ilvl="0" w:tplc="B2A88D0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E4B2612"/>
    <w:multiLevelType w:val="hybridMultilevel"/>
    <w:tmpl w:val="705E55EA"/>
    <w:lvl w:ilvl="0" w:tplc="BBC4CB84">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A66448"/>
    <w:multiLevelType w:val="hybridMultilevel"/>
    <w:tmpl w:val="CBB2DF66"/>
    <w:lvl w:ilvl="0" w:tplc="635AF592">
      <w:numFmt w:val="bullet"/>
      <w:lvlText w:val=""/>
      <w:lvlJc w:val="left"/>
      <w:pPr>
        <w:ind w:left="108" w:hanging="204"/>
      </w:pPr>
      <w:rPr>
        <w:rFonts w:ascii="Wingdings" w:eastAsia="Wingdings" w:hAnsi="Wingdings" w:cs="Wingdings" w:hint="default"/>
        <w:w w:val="100"/>
        <w:sz w:val="18"/>
        <w:szCs w:val="18"/>
        <w:lang w:val="en-US" w:eastAsia="en-US" w:bidi="en-US"/>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14443A2"/>
    <w:multiLevelType w:val="hybridMultilevel"/>
    <w:tmpl w:val="AE160548"/>
    <w:lvl w:ilvl="0" w:tplc="089EE144">
      <w:numFmt w:val="bullet"/>
      <w:lvlText w:val=""/>
      <w:lvlJc w:val="left"/>
      <w:pPr>
        <w:ind w:left="228" w:hanging="171"/>
      </w:pPr>
      <w:rPr>
        <w:rFonts w:ascii="Wingdings" w:eastAsia="Wingdings" w:hAnsi="Wingdings" w:cs="Wingdings" w:hint="default"/>
        <w:w w:val="100"/>
        <w:sz w:val="16"/>
        <w:szCs w:val="16"/>
        <w:lang w:val="en-US" w:eastAsia="en-US" w:bidi="en-US"/>
      </w:rPr>
    </w:lvl>
    <w:lvl w:ilvl="1" w:tplc="77D6B7BA">
      <w:numFmt w:val="bullet"/>
      <w:lvlText w:val="•"/>
      <w:lvlJc w:val="left"/>
      <w:pPr>
        <w:ind w:left="1088" w:hanging="171"/>
      </w:pPr>
      <w:rPr>
        <w:rFonts w:hint="default"/>
        <w:lang w:val="en-US" w:eastAsia="en-US" w:bidi="en-US"/>
      </w:rPr>
    </w:lvl>
    <w:lvl w:ilvl="2" w:tplc="DE062AA6">
      <w:numFmt w:val="bullet"/>
      <w:lvlText w:val="•"/>
      <w:lvlJc w:val="left"/>
      <w:pPr>
        <w:ind w:left="1956" w:hanging="171"/>
      </w:pPr>
      <w:rPr>
        <w:rFonts w:hint="default"/>
        <w:lang w:val="en-US" w:eastAsia="en-US" w:bidi="en-US"/>
      </w:rPr>
    </w:lvl>
    <w:lvl w:ilvl="3" w:tplc="8366423C">
      <w:numFmt w:val="bullet"/>
      <w:lvlText w:val="•"/>
      <w:lvlJc w:val="left"/>
      <w:pPr>
        <w:ind w:left="2824" w:hanging="171"/>
      </w:pPr>
      <w:rPr>
        <w:rFonts w:hint="default"/>
        <w:lang w:val="en-US" w:eastAsia="en-US" w:bidi="en-US"/>
      </w:rPr>
    </w:lvl>
    <w:lvl w:ilvl="4" w:tplc="51E29D08">
      <w:numFmt w:val="bullet"/>
      <w:lvlText w:val="•"/>
      <w:lvlJc w:val="left"/>
      <w:pPr>
        <w:ind w:left="3692" w:hanging="171"/>
      </w:pPr>
      <w:rPr>
        <w:rFonts w:hint="default"/>
        <w:lang w:val="en-US" w:eastAsia="en-US" w:bidi="en-US"/>
      </w:rPr>
    </w:lvl>
    <w:lvl w:ilvl="5" w:tplc="AF8E8C0A">
      <w:numFmt w:val="bullet"/>
      <w:lvlText w:val="•"/>
      <w:lvlJc w:val="left"/>
      <w:pPr>
        <w:ind w:left="4561" w:hanging="171"/>
      </w:pPr>
      <w:rPr>
        <w:rFonts w:hint="default"/>
        <w:lang w:val="en-US" w:eastAsia="en-US" w:bidi="en-US"/>
      </w:rPr>
    </w:lvl>
    <w:lvl w:ilvl="6" w:tplc="DA5EE6E0">
      <w:numFmt w:val="bullet"/>
      <w:lvlText w:val="•"/>
      <w:lvlJc w:val="left"/>
      <w:pPr>
        <w:ind w:left="5429" w:hanging="171"/>
      </w:pPr>
      <w:rPr>
        <w:rFonts w:hint="default"/>
        <w:lang w:val="en-US" w:eastAsia="en-US" w:bidi="en-US"/>
      </w:rPr>
    </w:lvl>
    <w:lvl w:ilvl="7" w:tplc="9CE0DB38">
      <w:numFmt w:val="bullet"/>
      <w:lvlText w:val="•"/>
      <w:lvlJc w:val="left"/>
      <w:pPr>
        <w:ind w:left="6297" w:hanging="171"/>
      </w:pPr>
      <w:rPr>
        <w:rFonts w:hint="default"/>
        <w:lang w:val="en-US" w:eastAsia="en-US" w:bidi="en-US"/>
      </w:rPr>
    </w:lvl>
    <w:lvl w:ilvl="8" w:tplc="9578AE0E">
      <w:numFmt w:val="bullet"/>
      <w:lvlText w:val="•"/>
      <w:lvlJc w:val="left"/>
      <w:pPr>
        <w:ind w:left="7165" w:hanging="171"/>
      </w:pPr>
      <w:rPr>
        <w:rFonts w:hint="default"/>
        <w:lang w:val="en-US" w:eastAsia="en-US" w:bidi="en-US"/>
      </w:rPr>
    </w:lvl>
  </w:abstractNum>
  <w:abstractNum w:abstractNumId="17" w15:restartNumberingAfterBreak="0">
    <w:nsid w:val="324360FD"/>
    <w:multiLevelType w:val="hybridMultilevel"/>
    <w:tmpl w:val="227E85EE"/>
    <w:lvl w:ilvl="0" w:tplc="7BBC5ADC">
      <w:start w:val="2"/>
      <w:numFmt w:val="bullet"/>
      <w:lvlText w:val="-"/>
      <w:lvlJc w:val="left"/>
      <w:pPr>
        <w:ind w:left="530" w:hanging="360"/>
      </w:pPr>
      <w:rPr>
        <w:rFonts w:ascii="Cambria" w:eastAsiaTheme="minorEastAsia" w:hAnsi="Cambria" w:cstheme="minorBidi" w:hint="default"/>
      </w:rPr>
    </w:lvl>
    <w:lvl w:ilvl="1" w:tplc="040C0003" w:tentative="1">
      <w:start w:val="1"/>
      <w:numFmt w:val="bullet"/>
      <w:lvlText w:val="o"/>
      <w:lvlJc w:val="left"/>
      <w:pPr>
        <w:ind w:left="1250" w:hanging="360"/>
      </w:pPr>
      <w:rPr>
        <w:rFonts w:ascii="Courier New" w:hAnsi="Courier New" w:hint="default"/>
      </w:rPr>
    </w:lvl>
    <w:lvl w:ilvl="2" w:tplc="040C0005" w:tentative="1">
      <w:start w:val="1"/>
      <w:numFmt w:val="bullet"/>
      <w:lvlText w:val=""/>
      <w:lvlJc w:val="left"/>
      <w:pPr>
        <w:ind w:left="1970" w:hanging="360"/>
      </w:pPr>
      <w:rPr>
        <w:rFonts w:ascii="Wingdings" w:hAnsi="Wingdings" w:hint="default"/>
      </w:rPr>
    </w:lvl>
    <w:lvl w:ilvl="3" w:tplc="040C0001" w:tentative="1">
      <w:start w:val="1"/>
      <w:numFmt w:val="bullet"/>
      <w:lvlText w:val=""/>
      <w:lvlJc w:val="left"/>
      <w:pPr>
        <w:ind w:left="2690" w:hanging="360"/>
      </w:pPr>
      <w:rPr>
        <w:rFonts w:ascii="Symbol" w:hAnsi="Symbol" w:hint="default"/>
      </w:rPr>
    </w:lvl>
    <w:lvl w:ilvl="4" w:tplc="040C0003" w:tentative="1">
      <w:start w:val="1"/>
      <w:numFmt w:val="bullet"/>
      <w:lvlText w:val="o"/>
      <w:lvlJc w:val="left"/>
      <w:pPr>
        <w:ind w:left="3410" w:hanging="360"/>
      </w:pPr>
      <w:rPr>
        <w:rFonts w:ascii="Courier New" w:hAnsi="Courier New" w:hint="default"/>
      </w:rPr>
    </w:lvl>
    <w:lvl w:ilvl="5" w:tplc="040C0005" w:tentative="1">
      <w:start w:val="1"/>
      <w:numFmt w:val="bullet"/>
      <w:lvlText w:val=""/>
      <w:lvlJc w:val="left"/>
      <w:pPr>
        <w:ind w:left="4130" w:hanging="360"/>
      </w:pPr>
      <w:rPr>
        <w:rFonts w:ascii="Wingdings" w:hAnsi="Wingdings" w:hint="default"/>
      </w:rPr>
    </w:lvl>
    <w:lvl w:ilvl="6" w:tplc="040C0001" w:tentative="1">
      <w:start w:val="1"/>
      <w:numFmt w:val="bullet"/>
      <w:lvlText w:val=""/>
      <w:lvlJc w:val="left"/>
      <w:pPr>
        <w:ind w:left="4850" w:hanging="360"/>
      </w:pPr>
      <w:rPr>
        <w:rFonts w:ascii="Symbol" w:hAnsi="Symbol" w:hint="default"/>
      </w:rPr>
    </w:lvl>
    <w:lvl w:ilvl="7" w:tplc="040C0003" w:tentative="1">
      <w:start w:val="1"/>
      <w:numFmt w:val="bullet"/>
      <w:lvlText w:val="o"/>
      <w:lvlJc w:val="left"/>
      <w:pPr>
        <w:ind w:left="5570" w:hanging="360"/>
      </w:pPr>
      <w:rPr>
        <w:rFonts w:ascii="Courier New" w:hAnsi="Courier New" w:hint="default"/>
      </w:rPr>
    </w:lvl>
    <w:lvl w:ilvl="8" w:tplc="040C0005" w:tentative="1">
      <w:start w:val="1"/>
      <w:numFmt w:val="bullet"/>
      <w:lvlText w:val=""/>
      <w:lvlJc w:val="left"/>
      <w:pPr>
        <w:ind w:left="6290" w:hanging="360"/>
      </w:pPr>
      <w:rPr>
        <w:rFonts w:ascii="Wingdings" w:hAnsi="Wingdings" w:hint="default"/>
      </w:rPr>
    </w:lvl>
  </w:abstractNum>
  <w:abstractNum w:abstractNumId="18" w15:restartNumberingAfterBreak="0">
    <w:nsid w:val="368F426E"/>
    <w:multiLevelType w:val="hybridMultilevel"/>
    <w:tmpl w:val="4A946382"/>
    <w:lvl w:ilvl="0" w:tplc="13ECA2E2">
      <w:start w:val="1"/>
      <w:numFmt w:val="bullet"/>
      <w:lvlText w:val=""/>
      <w:lvlJc w:val="left"/>
      <w:pPr>
        <w:tabs>
          <w:tab w:val="num" w:pos="170"/>
        </w:tabs>
        <w:ind w:left="170" w:hanging="170"/>
      </w:pPr>
      <w:rPr>
        <w:rFonts w:ascii="Wingdings" w:hAnsi="Wingdings" w:hint="default"/>
        <w:sz w:val="16"/>
      </w:rPr>
    </w:lvl>
    <w:lvl w:ilvl="1" w:tplc="7BBC5ADC">
      <w:start w:val="2"/>
      <w:numFmt w:val="bullet"/>
      <w:lvlText w:val="-"/>
      <w:lvlJc w:val="left"/>
      <w:pPr>
        <w:ind w:left="530" w:hanging="360"/>
      </w:pPr>
      <w:rPr>
        <w:rFonts w:ascii="Cambria" w:eastAsiaTheme="minorEastAsia" w:hAnsi="Cambria" w:cstheme="minorBidi" w:hint="default"/>
      </w:rPr>
    </w:lvl>
    <w:lvl w:ilvl="2" w:tplc="0C0C0005">
      <w:start w:val="1"/>
      <w:numFmt w:val="decimal"/>
      <w:lvlText w:val="%3."/>
      <w:lvlJc w:val="left"/>
      <w:pPr>
        <w:tabs>
          <w:tab w:val="num" w:pos="2160"/>
        </w:tabs>
        <w:ind w:left="2160" w:hanging="360"/>
      </w:pPr>
    </w:lvl>
    <w:lvl w:ilvl="3" w:tplc="0C0C0001">
      <w:start w:val="1"/>
      <w:numFmt w:val="decimal"/>
      <w:lvlText w:val="%4."/>
      <w:lvlJc w:val="left"/>
      <w:pPr>
        <w:tabs>
          <w:tab w:val="num" w:pos="2880"/>
        </w:tabs>
        <w:ind w:left="2880" w:hanging="360"/>
      </w:pPr>
    </w:lvl>
    <w:lvl w:ilvl="4" w:tplc="0C0C0003">
      <w:start w:val="1"/>
      <w:numFmt w:val="decimal"/>
      <w:lvlText w:val="%5."/>
      <w:lvlJc w:val="left"/>
      <w:pPr>
        <w:tabs>
          <w:tab w:val="num" w:pos="3600"/>
        </w:tabs>
        <w:ind w:left="3600" w:hanging="360"/>
      </w:pPr>
    </w:lvl>
    <w:lvl w:ilvl="5" w:tplc="0C0C0005">
      <w:start w:val="1"/>
      <w:numFmt w:val="decimal"/>
      <w:lvlText w:val="%6."/>
      <w:lvlJc w:val="left"/>
      <w:pPr>
        <w:tabs>
          <w:tab w:val="num" w:pos="4320"/>
        </w:tabs>
        <w:ind w:left="4320" w:hanging="360"/>
      </w:pPr>
    </w:lvl>
    <w:lvl w:ilvl="6" w:tplc="0C0C0001">
      <w:start w:val="1"/>
      <w:numFmt w:val="decimal"/>
      <w:lvlText w:val="%7."/>
      <w:lvlJc w:val="left"/>
      <w:pPr>
        <w:tabs>
          <w:tab w:val="num" w:pos="5040"/>
        </w:tabs>
        <w:ind w:left="5040" w:hanging="360"/>
      </w:pPr>
    </w:lvl>
    <w:lvl w:ilvl="7" w:tplc="0C0C0003">
      <w:start w:val="1"/>
      <w:numFmt w:val="decimal"/>
      <w:lvlText w:val="%8."/>
      <w:lvlJc w:val="left"/>
      <w:pPr>
        <w:tabs>
          <w:tab w:val="num" w:pos="5760"/>
        </w:tabs>
        <w:ind w:left="5760" w:hanging="360"/>
      </w:pPr>
    </w:lvl>
    <w:lvl w:ilvl="8" w:tplc="0C0C0005">
      <w:start w:val="1"/>
      <w:numFmt w:val="decimal"/>
      <w:lvlText w:val="%9."/>
      <w:lvlJc w:val="left"/>
      <w:pPr>
        <w:tabs>
          <w:tab w:val="num" w:pos="6480"/>
        </w:tabs>
        <w:ind w:left="6480" w:hanging="360"/>
      </w:pPr>
    </w:lvl>
  </w:abstractNum>
  <w:abstractNum w:abstractNumId="19" w15:restartNumberingAfterBreak="0">
    <w:nsid w:val="3A4242B9"/>
    <w:multiLevelType w:val="hybridMultilevel"/>
    <w:tmpl w:val="D660D94C"/>
    <w:lvl w:ilvl="0" w:tplc="F86CDBB2">
      <w:numFmt w:val="bullet"/>
      <w:lvlText w:val="•"/>
      <w:lvlJc w:val="left"/>
      <w:pPr>
        <w:ind w:left="928" w:hanging="360"/>
      </w:pPr>
      <w:rPr>
        <w:rFonts w:ascii="Calibri" w:eastAsia="SimSun" w:hAnsi="Calibri" w:cs="Calibri" w:hint="default"/>
      </w:rPr>
    </w:lvl>
    <w:lvl w:ilvl="1" w:tplc="04090003">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20" w15:restartNumberingAfterBreak="0">
    <w:nsid w:val="3A9221F6"/>
    <w:multiLevelType w:val="hybridMultilevel"/>
    <w:tmpl w:val="8C483502"/>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1" w15:restartNumberingAfterBreak="0">
    <w:nsid w:val="3B9F126B"/>
    <w:multiLevelType w:val="hybridMultilevel"/>
    <w:tmpl w:val="80663B10"/>
    <w:lvl w:ilvl="0" w:tplc="1C904A30">
      <w:start w:val="1"/>
      <w:numFmt w:val="decimal"/>
      <w:lvlText w:val="%1-"/>
      <w:lvlJc w:val="left"/>
      <w:pPr>
        <w:ind w:left="382" w:hanging="360"/>
      </w:pPr>
      <w:rPr>
        <w:rFonts w:hint="default"/>
        <w:color w:val="auto"/>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22" w15:restartNumberingAfterBreak="0">
    <w:nsid w:val="3C303ED5"/>
    <w:multiLevelType w:val="hybridMultilevel"/>
    <w:tmpl w:val="7D688022"/>
    <w:lvl w:ilvl="0" w:tplc="1A0A6AE8">
      <w:numFmt w:val="bullet"/>
      <w:lvlText w:val=""/>
      <w:lvlJc w:val="left"/>
      <w:pPr>
        <w:ind w:left="228" w:hanging="171"/>
      </w:pPr>
      <w:rPr>
        <w:rFonts w:ascii="Wingdings" w:eastAsia="Wingdings" w:hAnsi="Wingdings" w:cs="Wingdings" w:hint="default"/>
        <w:w w:val="100"/>
        <w:sz w:val="16"/>
        <w:szCs w:val="16"/>
        <w:lang w:val="en-US" w:eastAsia="en-US" w:bidi="en-US"/>
      </w:rPr>
    </w:lvl>
    <w:lvl w:ilvl="1" w:tplc="A09878A6">
      <w:numFmt w:val="bullet"/>
      <w:lvlText w:val="•"/>
      <w:lvlJc w:val="left"/>
      <w:pPr>
        <w:ind w:left="1088" w:hanging="171"/>
      </w:pPr>
      <w:rPr>
        <w:rFonts w:hint="default"/>
        <w:lang w:val="en-US" w:eastAsia="en-US" w:bidi="en-US"/>
      </w:rPr>
    </w:lvl>
    <w:lvl w:ilvl="2" w:tplc="E3B8C85C">
      <w:numFmt w:val="bullet"/>
      <w:lvlText w:val="•"/>
      <w:lvlJc w:val="left"/>
      <w:pPr>
        <w:ind w:left="1956" w:hanging="171"/>
      </w:pPr>
      <w:rPr>
        <w:rFonts w:hint="default"/>
        <w:lang w:val="en-US" w:eastAsia="en-US" w:bidi="en-US"/>
      </w:rPr>
    </w:lvl>
    <w:lvl w:ilvl="3" w:tplc="05A87882">
      <w:numFmt w:val="bullet"/>
      <w:lvlText w:val="•"/>
      <w:lvlJc w:val="left"/>
      <w:pPr>
        <w:ind w:left="2824" w:hanging="171"/>
      </w:pPr>
      <w:rPr>
        <w:rFonts w:hint="default"/>
        <w:lang w:val="en-US" w:eastAsia="en-US" w:bidi="en-US"/>
      </w:rPr>
    </w:lvl>
    <w:lvl w:ilvl="4" w:tplc="9A6CA43E">
      <w:numFmt w:val="bullet"/>
      <w:lvlText w:val="•"/>
      <w:lvlJc w:val="left"/>
      <w:pPr>
        <w:ind w:left="3692" w:hanging="171"/>
      </w:pPr>
      <w:rPr>
        <w:rFonts w:hint="default"/>
        <w:lang w:val="en-US" w:eastAsia="en-US" w:bidi="en-US"/>
      </w:rPr>
    </w:lvl>
    <w:lvl w:ilvl="5" w:tplc="7F5A2398">
      <w:numFmt w:val="bullet"/>
      <w:lvlText w:val="•"/>
      <w:lvlJc w:val="left"/>
      <w:pPr>
        <w:ind w:left="4561" w:hanging="171"/>
      </w:pPr>
      <w:rPr>
        <w:rFonts w:hint="default"/>
        <w:lang w:val="en-US" w:eastAsia="en-US" w:bidi="en-US"/>
      </w:rPr>
    </w:lvl>
    <w:lvl w:ilvl="6" w:tplc="C108DB94">
      <w:numFmt w:val="bullet"/>
      <w:lvlText w:val="•"/>
      <w:lvlJc w:val="left"/>
      <w:pPr>
        <w:ind w:left="5429" w:hanging="171"/>
      </w:pPr>
      <w:rPr>
        <w:rFonts w:hint="default"/>
        <w:lang w:val="en-US" w:eastAsia="en-US" w:bidi="en-US"/>
      </w:rPr>
    </w:lvl>
    <w:lvl w:ilvl="7" w:tplc="5BDA10DC">
      <w:numFmt w:val="bullet"/>
      <w:lvlText w:val="•"/>
      <w:lvlJc w:val="left"/>
      <w:pPr>
        <w:ind w:left="6297" w:hanging="171"/>
      </w:pPr>
      <w:rPr>
        <w:rFonts w:hint="default"/>
        <w:lang w:val="en-US" w:eastAsia="en-US" w:bidi="en-US"/>
      </w:rPr>
    </w:lvl>
    <w:lvl w:ilvl="8" w:tplc="2A94FF02">
      <w:numFmt w:val="bullet"/>
      <w:lvlText w:val="•"/>
      <w:lvlJc w:val="left"/>
      <w:pPr>
        <w:ind w:left="7165" w:hanging="171"/>
      </w:pPr>
      <w:rPr>
        <w:rFonts w:hint="default"/>
        <w:lang w:val="en-US" w:eastAsia="en-US" w:bidi="en-US"/>
      </w:rPr>
    </w:lvl>
  </w:abstractNum>
  <w:abstractNum w:abstractNumId="23" w15:restartNumberingAfterBreak="0">
    <w:nsid w:val="476F1E22"/>
    <w:multiLevelType w:val="hybridMultilevel"/>
    <w:tmpl w:val="64FC829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47E558B6"/>
    <w:multiLevelType w:val="hybridMultilevel"/>
    <w:tmpl w:val="16A41696"/>
    <w:lvl w:ilvl="0" w:tplc="CDF6E132">
      <w:numFmt w:val="bullet"/>
      <w:lvlText w:val=""/>
      <w:lvlJc w:val="left"/>
      <w:pPr>
        <w:ind w:left="228" w:hanging="171"/>
      </w:pPr>
      <w:rPr>
        <w:rFonts w:ascii="Wingdings" w:eastAsia="Wingdings" w:hAnsi="Wingdings" w:cs="Wingdings" w:hint="default"/>
        <w:w w:val="100"/>
        <w:sz w:val="16"/>
        <w:szCs w:val="16"/>
        <w:lang w:val="en-US" w:eastAsia="en-US" w:bidi="en-US"/>
      </w:rPr>
    </w:lvl>
    <w:lvl w:ilvl="1" w:tplc="CE229F8A">
      <w:numFmt w:val="bullet"/>
      <w:lvlText w:val="•"/>
      <w:lvlJc w:val="left"/>
      <w:pPr>
        <w:ind w:left="1088" w:hanging="171"/>
      </w:pPr>
      <w:rPr>
        <w:rFonts w:hint="default"/>
        <w:lang w:val="en-US" w:eastAsia="en-US" w:bidi="en-US"/>
      </w:rPr>
    </w:lvl>
    <w:lvl w:ilvl="2" w:tplc="F8CA1796">
      <w:numFmt w:val="bullet"/>
      <w:lvlText w:val="•"/>
      <w:lvlJc w:val="left"/>
      <w:pPr>
        <w:ind w:left="1956" w:hanging="171"/>
      </w:pPr>
      <w:rPr>
        <w:rFonts w:hint="default"/>
        <w:lang w:val="en-US" w:eastAsia="en-US" w:bidi="en-US"/>
      </w:rPr>
    </w:lvl>
    <w:lvl w:ilvl="3" w:tplc="39B408A2">
      <w:numFmt w:val="bullet"/>
      <w:lvlText w:val="•"/>
      <w:lvlJc w:val="left"/>
      <w:pPr>
        <w:ind w:left="2824" w:hanging="171"/>
      </w:pPr>
      <w:rPr>
        <w:rFonts w:hint="default"/>
        <w:lang w:val="en-US" w:eastAsia="en-US" w:bidi="en-US"/>
      </w:rPr>
    </w:lvl>
    <w:lvl w:ilvl="4" w:tplc="7640DCC8">
      <w:numFmt w:val="bullet"/>
      <w:lvlText w:val="•"/>
      <w:lvlJc w:val="left"/>
      <w:pPr>
        <w:ind w:left="3692" w:hanging="171"/>
      </w:pPr>
      <w:rPr>
        <w:rFonts w:hint="default"/>
        <w:lang w:val="en-US" w:eastAsia="en-US" w:bidi="en-US"/>
      </w:rPr>
    </w:lvl>
    <w:lvl w:ilvl="5" w:tplc="72C44340">
      <w:numFmt w:val="bullet"/>
      <w:lvlText w:val="•"/>
      <w:lvlJc w:val="left"/>
      <w:pPr>
        <w:ind w:left="4561" w:hanging="171"/>
      </w:pPr>
      <w:rPr>
        <w:rFonts w:hint="default"/>
        <w:lang w:val="en-US" w:eastAsia="en-US" w:bidi="en-US"/>
      </w:rPr>
    </w:lvl>
    <w:lvl w:ilvl="6" w:tplc="4A82E1D2">
      <w:numFmt w:val="bullet"/>
      <w:lvlText w:val="•"/>
      <w:lvlJc w:val="left"/>
      <w:pPr>
        <w:ind w:left="5429" w:hanging="171"/>
      </w:pPr>
      <w:rPr>
        <w:rFonts w:hint="default"/>
        <w:lang w:val="en-US" w:eastAsia="en-US" w:bidi="en-US"/>
      </w:rPr>
    </w:lvl>
    <w:lvl w:ilvl="7" w:tplc="B51C6CBE">
      <w:numFmt w:val="bullet"/>
      <w:lvlText w:val="•"/>
      <w:lvlJc w:val="left"/>
      <w:pPr>
        <w:ind w:left="6297" w:hanging="171"/>
      </w:pPr>
      <w:rPr>
        <w:rFonts w:hint="default"/>
        <w:lang w:val="en-US" w:eastAsia="en-US" w:bidi="en-US"/>
      </w:rPr>
    </w:lvl>
    <w:lvl w:ilvl="8" w:tplc="49661AE8">
      <w:numFmt w:val="bullet"/>
      <w:lvlText w:val="•"/>
      <w:lvlJc w:val="left"/>
      <w:pPr>
        <w:ind w:left="7165" w:hanging="171"/>
      </w:pPr>
      <w:rPr>
        <w:rFonts w:hint="default"/>
        <w:lang w:val="en-US" w:eastAsia="en-US" w:bidi="en-US"/>
      </w:rPr>
    </w:lvl>
  </w:abstractNum>
  <w:abstractNum w:abstractNumId="25" w15:restartNumberingAfterBreak="0">
    <w:nsid w:val="48DE3624"/>
    <w:multiLevelType w:val="hybridMultilevel"/>
    <w:tmpl w:val="73E6DE5A"/>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6"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7" w15:restartNumberingAfterBreak="0">
    <w:nsid w:val="4D516B68"/>
    <w:multiLevelType w:val="hybridMultilevel"/>
    <w:tmpl w:val="8BC8E174"/>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B66581"/>
    <w:multiLevelType w:val="hybridMultilevel"/>
    <w:tmpl w:val="8F6A3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B039C5"/>
    <w:multiLevelType w:val="hybridMultilevel"/>
    <w:tmpl w:val="E990F29E"/>
    <w:lvl w:ilvl="0" w:tplc="13ECA2E2">
      <w:start w:val="1"/>
      <w:numFmt w:val="bullet"/>
      <w:lvlText w:val=""/>
      <w:lvlJc w:val="left"/>
      <w:pPr>
        <w:tabs>
          <w:tab w:val="num" w:pos="170"/>
        </w:tabs>
        <w:ind w:left="170" w:hanging="170"/>
      </w:pPr>
      <w:rPr>
        <w:rFonts w:ascii="Wingdings" w:hAnsi="Wingdings" w:hint="default"/>
        <w:sz w:val="16"/>
      </w:rPr>
    </w:lvl>
    <w:lvl w:ilvl="1" w:tplc="0C0C0003">
      <w:start w:val="1"/>
      <w:numFmt w:val="decimal"/>
      <w:lvlText w:val="%2."/>
      <w:lvlJc w:val="left"/>
      <w:pPr>
        <w:tabs>
          <w:tab w:val="num" w:pos="1440"/>
        </w:tabs>
        <w:ind w:left="1440" w:hanging="360"/>
      </w:pPr>
    </w:lvl>
    <w:lvl w:ilvl="2" w:tplc="0C0C0005">
      <w:start w:val="1"/>
      <w:numFmt w:val="decimal"/>
      <w:lvlText w:val="%3."/>
      <w:lvlJc w:val="left"/>
      <w:pPr>
        <w:tabs>
          <w:tab w:val="num" w:pos="2160"/>
        </w:tabs>
        <w:ind w:left="2160" w:hanging="360"/>
      </w:pPr>
    </w:lvl>
    <w:lvl w:ilvl="3" w:tplc="0C0C0001">
      <w:start w:val="1"/>
      <w:numFmt w:val="decimal"/>
      <w:lvlText w:val="%4."/>
      <w:lvlJc w:val="left"/>
      <w:pPr>
        <w:tabs>
          <w:tab w:val="num" w:pos="2880"/>
        </w:tabs>
        <w:ind w:left="2880" w:hanging="360"/>
      </w:pPr>
    </w:lvl>
    <w:lvl w:ilvl="4" w:tplc="0C0C0003">
      <w:start w:val="1"/>
      <w:numFmt w:val="decimal"/>
      <w:lvlText w:val="%5."/>
      <w:lvlJc w:val="left"/>
      <w:pPr>
        <w:tabs>
          <w:tab w:val="num" w:pos="3600"/>
        </w:tabs>
        <w:ind w:left="3600" w:hanging="360"/>
      </w:pPr>
    </w:lvl>
    <w:lvl w:ilvl="5" w:tplc="0C0C0005">
      <w:start w:val="1"/>
      <w:numFmt w:val="decimal"/>
      <w:lvlText w:val="%6."/>
      <w:lvlJc w:val="left"/>
      <w:pPr>
        <w:tabs>
          <w:tab w:val="num" w:pos="4320"/>
        </w:tabs>
        <w:ind w:left="4320" w:hanging="360"/>
      </w:pPr>
    </w:lvl>
    <w:lvl w:ilvl="6" w:tplc="0C0C0001">
      <w:start w:val="1"/>
      <w:numFmt w:val="decimal"/>
      <w:lvlText w:val="%7."/>
      <w:lvlJc w:val="left"/>
      <w:pPr>
        <w:tabs>
          <w:tab w:val="num" w:pos="5040"/>
        </w:tabs>
        <w:ind w:left="5040" w:hanging="360"/>
      </w:pPr>
    </w:lvl>
    <w:lvl w:ilvl="7" w:tplc="0C0C0003">
      <w:start w:val="1"/>
      <w:numFmt w:val="decimal"/>
      <w:lvlText w:val="%8."/>
      <w:lvlJc w:val="left"/>
      <w:pPr>
        <w:tabs>
          <w:tab w:val="num" w:pos="5760"/>
        </w:tabs>
        <w:ind w:left="5760" w:hanging="360"/>
      </w:pPr>
    </w:lvl>
    <w:lvl w:ilvl="8" w:tplc="0C0C0005">
      <w:start w:val="1"/>
      <w:numFmt w:val="decimal"/>
      <w:lvlText w:val="%9."/>
      <w:lvlJc w:val="left"/>
      <w:pPr>
        <w:tabs>
          <w:tab w:val="num" w:pos="6480"/>
        </w:tabs>
        <w:ind w:left="6480" w:hanging="360"/>
      </w:pPr>
    </w:lvl>
  </w:abstractNum>
  <w:abstractNum w:abstractNumId="30" w15:restartNumberingAfterBreak="0">
    <w:nsid w:val="5AF65873"/>
    <w:multiLevelType w:val="hybridMultilevel"/>
    <w:tmpl w:val="DFC8C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392B2A"/>
    <w:multiLevelType w:val="hybridMultilevel"/>
    <w:tmpl w:val="5170AD3C"/>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2" w15:restartNumberingAfterBreak="0">
    <w:nsid w:val="5D7F1733"/>
    <w:multiLevelType w:val="hybridMultilevel"/>
    <w:tmpl w:val="829C0EFE"/>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33" w15:restartNumberingAfterBreak="0">
    <w:nsid w:val="5EC15187"/>
    <w:multiLevelType w:val="hybridMultilevel"/>
    <w:tmpl w:val="F814C13C"/>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613A442E"/>
    <w:multiLevelType w:val="hybridMultilevel"/>
    <w:tmpl w:val="CC9870DA"/>
    <w:lvl w:ilvl="0" w:tplc="040C0001">
      <w:start w:val="1"/>
      <w:numFmt w:val="bullet"/>
      <w:lvlText w:val=""/>
      <w:lvlJc w:val="left"/>
      <w:pPr>
        <w:ind w:left="360" w:hanging="360"/>
      </w:pPr>
      <w:rPr>
        <w:rFonts w:ascii="Symbol" w:hAnsi="Symbol" w:hint="default"/>
        <w:lang w:val="en-ZA"/>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63DF3CF4"/>
    <w:multiLevelType w:val="hybridMultilevel"/>
    <w:tmpl w:val="160ABC7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659B2DCD"/>
    <w:multiLevelType w:val="hybridMultilevel"/>
    <w:tmpl w:val="8A3EE63C"/>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37" w15:restartNumberingAfterBreak="0">
    <w:nsid w:val="67016F22"/>
    <w:multiLevelType w:val="hybridMultilevel"/>
    <w:tmpl w:val="0BD8D2CC"/>
    <w:lvl w:ilvl="0" w:tplc="5B6A7340">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99E1214"/>
    <w:multiLevelType w:val="hybridMultilevel"/>
    <w:tmpl w:val="05341EA0"/>
    <w:lvl w:ilvl="0" w:tplc="A3EE4B24">
      <w:numFmt w:val="bullet"/>
      <w:lvlText w:val="-"/>
      <w:lvlJc w:val="left"/>
      <w:pPr>
        <w:ind w:left="720" w:hanging="360"/>
      </w:pPr>
      <w:rPr>
        <w:rFonts w:ascii="Calibri" w:eastAsia="SimSun" w:hAnsi="Calibri"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0105459"/>
    <w:multiLevelType w:val="hybridMultilevel"/>
    <w:tmpl w:val="0636C88E"/>
    <w:lvl w:ilvl="0" w:tplc="5C14D098">
      <w:start w:val="1"/>
      <w:numFmt w:val="lowerRoman"/>
      <w:lvlText w:val="%1)"/>
      <w:lvlJc w:val="left"/>
      <w:pPr>
        <w:ind w:left="1428" w:hanging="720"/>
      </w:pPr>
      <w:rPr>
        <w:rFonts w:hint="default"/>
        <w:b/>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1" w15:restartNumberingAfterBreak="0">
    <w:nsid w:val="73282290"/>
    <w:multiLevelType w:val="hybridMultilevel"/>
    <w:tmpl w:val="6422D2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4C44977"/>
    <w:multiLevelType w:val="hybridMultilevel"/>
    <w:tmpl w:val="2B0CC4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AA85E9A"/>
    <w:multiLevelType w:val="hybridMultilevel"/>
    <w:tmpl w:val="F7EEFF62"/>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44" w15:restartNumberingAfterBreak="0">
    <w:nsid w:val="7B8C704A"/>
    <w:multiLevelType w:val="hybridMultilevel"/>
    <w:tmpl w:val="2D7AE596"/>
    <w:lvl w:ilvl="0" w:tplc="448ACAAC">
      <w:numFmt w:val="bullet"/>
      <w:lvlText w:val=""/>
      <w:lvlJc w:val="left"/>
      <w:pPr>
        <w:ind w:left="228" w:hanging="171"/>
      </w:pPr>
      <w:rPr>
        <w:rFonts w:ascii="Wingdings" w:eastAsia="Wingdings" w:hAnsi="Wingdings" w:cs="Wingdings" w:hint="default"/>
        <w:w w:val="100"/>
        <w:sz w:val="16"/>
        <w:szCs w:val="16"/>
        <w:lang w:val="en-US" w:eastAsia="en-US" w:bidi="en-US"/>
      </w:rPr>
    </w:lvl>
    <w:lvl w:ilvl="1" w:tplc="A1909A4A">
      <w:numFmt w:val="bullet"/>
      <w:lvlText w:val="•"/>
      <w:lvlJc w:val="left"/>
      <w:pPr>
        <w:ind w:left="1088" w:hanging="171"/>
      </w:pPr>
      <w:rPr>
        <w:rFonts w:hint="default"/>
        <w:lang w:val="en-US" w:eastAsia="en-US" w:bidi="en-US"/>
      </w:rPr>
    </w:lvl>
    <w:lvl w:ilvl="2" w:tplc="AB94FAA8">
      <w:numFmt w:val="bullet"/>
      <w:lvlText w:val="•"/>
      <w:lvlJc w:val="left"/>
      <w:pPr>
        <w:ind w:left="1956" w:hanging="171"/>
      </w:pPr>
      <w:rPr>
        <w:rFonts w:hint="default"/>
        <w:lang w:val="en-US" w:eastAsia="en-US" w:bidi="en-US"/>
      </w:rPr>
    </w:lvl>
    <w:lvl w:ilvl="3" w:tplc="CB5AC224">
      <w:numFmt w:val="bullet"/>
      <w:lvlText w:val="•"/>
      <w:lvlJc w:val="left"/>
      <w:pPr>
        <w:ind w:left="2824" w:hanging="171"/>
      </w:pPr>
      <w:rPr>
        <w:rFonts w:hint="default"/>
        <w:lang w:val="en-US" w:eastAsia="en-US" w:bidi="en-US"/>
      </w:rPr>
    </w:lvl>
    <w:lvl w:ilvl="4" w:tplc="87B81904">
      <w:numFmt w:val="bullet"/>
      <w:lvlText w:val="•"/>
      <w:lvlJc w:val="left"/>
      <w:pPr>
        <w:ind w:left="3692" w:hanging="171"/>
      </w:pPr>
      <w:rPr>
        <w:rFonts w:hint="default"/>
        <w:lang w:val="en-US" w:eastAsia="en-US" w:bidi="en-US"/>
      </w:rPr>
    </w:lvl>
    <w:lvl w:ilvl="5" w:tplc="270C47BC">
      <w:numFmt w:val="bullet"/>
      <w:lvlText w:val="•"/>
      <w:lvlJc w:val="left"/>
      <w:pPr>
        <w:ind w:left="4561" w:hanging="171"/>
      </w:pPr>
      <w:rPr>
        <w:rFonts w:hint="default"/>
        <w:lang w:val="en-US" w:eastAsia="en-US" w:bidi="en-US"/>
      </w:rPr>
    </w:lvl>
    <w:lvl w:ilvl="6" w:tplc="4FF8518E">
      <w:numFmt w:val="bullet"/>
      <w:lvlText w:val="•"/>
      <w:lvlJc w:val="left"/>
      <w:pPr>
        <w:ind w:left="5429" w:hanging="171"/>
      </w:pPr>
      <w:rPr>
        <w:rFonts w:hint="default"/>
        <w:lang w:val="en-US" w:eastAsia="en-US" w:bidi="en-US"/>
      </w:rPr>
    </w:lvl>
    <w:lvl w:ilvl="7" w:tplc="288018EC">
      <w:numFmt w:val="bullet"/>
      <w:lvlText w:val="•"/>
      <w:lvlJc w:val="left"/>
      <w:pPr>
        <w:ind w:left="6297" w:hanging="171"/>
      </w:pPr>
      <w:rPr>
        <w:rFonts w:hint="default"/>
        <w:lang w:val="en-US" w:eastAsia="en-US" w:bidi="en-US"/>
      </w:rPr>
    </w:lvl>
    <w:lvl w:ilvl="8" w:tplc="6BBCA6F4">
      <w:numFmt w:val="bullet"/>
      <w:lvlText w:val="•"/>
      <w:lvlJc w:val="left"/>
      <w:pPr>
        <w:ind w:left="7165" w:hanging="171"/>
      </w:pPr>
      <w:rPr>
        <w:rFonts w:hint="default"/>
        <w:lang w:val="en-US" w:eastAsia="en-US" w:bidi="en-US"/>
      </w:rPr>
    </w:lvl>
  </w:abstractNum>
  <w:abstractNum w:abstractNumId="45" w15:restartNumberingAfterBreak="0">
    <w:nsid w:val="7CD96D32"/>
    <w:multiLevelType w:val="hybridMultilevel"/>
    <w:tmpl w:val="D9BEDA3C"/>
    <w:lvl w:ilvl="0" w:tplc="F2DEB31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39"/>
  </w:num>
  <w:num w:numId="4">
    <w:abstractNumId w:val="26"/>
  </w:num>
  <w:num w:numId="5">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16"/>
  </w:num>
  <w:num w:numId="8">
    <w:abstractNumId w:val="44"/>
  </w:num>
  <w:num w:numId="9">
    <w:abstractNumId w:val="24"/>
  </w:num>
  <w:num w:numId="10">
    <w:abstractNumId w:val="22"/>
  </w:num>
  <w:num w:numId="11">
    <w:abstractNumId w:val="6"/>
  </w:num>
  <w:num w:numId="12">
    <w:abstractNumId w:val="17"/>
  </w:num>
  <w:num w:numId="13">
    <w:abstractNumId w:val="18"/>
  </w:num>
  <w:num w:numId="14">
    <w:abstractNumId w:val="12"/>
  </w:num>
  <w:num w:numId="15">
    <w:abstractNumId w:val="15"/>
  </w:num>
  <w:num w:numId="16">
    <w:abstractNumId w:val="19"/>
  </w:num>
  <w:num w:numId="17">
    <w:abstractNumId w:val="9"/>
  </w:num>
  <w:num w:numId="18">
    <w:abstractNumId w:val="42"/>
  </w:num>
  <w:num w:numId="19">
    <w:abstractNumId w:val="23"/>
  </w:num>
  <w:num w:numId="20">
    <w:abstractNumId w:val="14"/>
  </w:num>
  <w:num w:numId="21">
    <w:abstractNumId w:val="1"/>
  </w:num>
  <w:num w:numId="22">
    <w:abstractNumId w:val="20"/>
  </w:num>
  <w:num w:numId="23">
    <w:abstractNumId w:val="32"/>
  </w:num>
  <w:num w:numId="24">
    <w:abstractNumId w:val="25"/>
  </w:num>
  <w:num w:numId="25">
    <w:abstractNumId w:val="43"/>
  </w:num>
  <w:num w:numId="26">
    <w:abstractNumId w:val="41"/>
  </w:num>
  <w:num w:numId="27">
    <w:abstractNumId w:val="34"/>
  </w:num>
  <w:num w:numId="28">
    <w:abstractNumId w:val="21"/>
  </w:num>
  <w:num w:numId="29">
    <w:abstractNumId w:val="35"/>
  </w:num>
  <w:num w:numId="30">
    <w:abstractNumId w:val="36"/>
  </w:num>
  <w:num w:numId="31">
    <w:abstractNumId w:val="8"/>
  </w:num>
  <w:num w:numId="32">
    <w:abstractNumId w:val="33"/>
  </w:num>
  <w:num w:numId="33">
    <w:abstractNumId w:val="45"/>
  </w:num>
  <w:num w:numId="34">
    <w:abstractNumId w:val="10"/>
  </w:num>
  <w:num w:numId="35">
    <w:abstractNumId w:val="13"/>
  </w:num>
  <w:num w:numId="36">
    <w:abstractNumId w:val="40"/>
  </w:num>
  <w:num w:numId="37">
    <w:abstractNumId w:val="4"/>
  </w:num>
  <w:num w:numId="38">
    <w:abstractNumId w:val="27"/>
  </w:num>
  <w:num w:numId="39">
    <w:abstractNumId w:val="0"/>
  </w:num>
  <w:num w:numId="40">
    <w:abstractNumId w:val="29"/>
  </w:num>
  <w:num w:numId="41">
    <w:abstractNumId w:val="5"/>
  </w:num>
  <w:num w:numId="42">
    <w:abstractNumId w:val="38"/>
  </w:num>
  <w:num w:numId="43">
    <w:abstractNumId w:val="7"/>
  </w:num>
  <w:num w:numId="44">
    <w:abstractNumId w:val="7"/>
  </w:num>
  <w:num w:numId="45">
    <w:abstractNumId w:val="31"/>
  </w:num>
  <w:num w:numId="46">
    <w:abstractNumId w:val="28"/>
  </w:num>
  <w:num w:numId="47">
    <w:abstractNumId w:val="37"/>
  </w:num>
  <w:num w:numId="48">
    <w:abstractNumId w:val="3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trackRevisions/>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C0NLYwtTA1sTAwtjBR0lEKTi0uzszPAykwqQUAJ/wAOCwAAAA="/>
  </w:docVars>
  <w:rsids>
    <w:rsidRoot w:val="004A7DE9"/>
    <w:rsid w:val="00000714"/>
    <w:rsid w:val="00004BB4"/>
    <w:rsid w:val="0001435E"/>
    <w:rsid w:val="0001475F"/>
    <w:rsid w:val="00017B1A"/>
    <w:rsid w:val="00024A85"/>
    <w:rsid w:val="00024D87"/>
    <w:rsid w:val="00025848"/>
    <w:rsid w:val="000259DB"/>
    <w:rsid w:val="00025A93"/>
    <w:rsid w:val="00025EDA"/>
    <w:rsid w:val="0002799F"/>
    <w:rsid w:val="0003279A"/>
    <w:rsid w:val="00035E94"/>
    <w:rsid w:val="0003718D"/>
    <w:rsid w:val="00042618"/>
    <w:rsid w:val="0004744B"/>
    <w:rsid w:val="00051BBA"/>
    <w:rsid w:val="000669EC"/>
    <w:rsid w:val="000748B1"/>
    <w:rsid w:val="00076AC6"/>
    <w:rsid w:val="000800C6"/>
    <w:rsid w:val="000818B5"/>
    <w:rsid w:val="000834D8"/>
    <w:rsid w:val="00085810"/>
    <w:rsid w:val="00092945"/>
    <w:rsid w:val="00094472"/>
    <w:rsid w:val="00096501"/>
    <w:rsid w:val="00096B84"/>
    <w:rsid w:val="000A302F"/>
    <w:rsid w:val="000B7146"/>
    <w:rsid w:val="000C09BF"/>
    <w:rsid w:val="000C159D"/>
    <w:rsid w:val="000C176B"/>
    <w:rsid w:val="000C38F5"/>
    <w:rsid w:val="000C5BE0"/>
    <w:rsid w:val="000C6C88"/>
    <w:rsid w:val="000D6545"/>
    <w:rsid w:val="000D774D"/>
    <w:rsid w:val="000E19D0"/>
    <w:rsid w:val="000F4772"/>
    <w:rsid w:val="0011521B"/>
    <w:rsid w:val="00116A5E"/>
    <w:rsid w:val="00120F88"/>
    <w:rsid w:val="00127D4F"/>
    <w:rsid w:val="001347EA"/>
    <w:rsid w:val="001448C3"/>
    <w:rsid w:val="00146A71"/>
    <w:rsid w:val="00161CD6"/>
    <w:rsid w:val="00161E6C"/>
    <w:rsid w:val="00163ED2"/>
    <w:rsid w:val="00164A6D"/>
    <w:rsid w:val="0016703E"/>
    <w:rsid w:val="00171A69"/>
    <w:rsid w:val="00173E30"/>
    <w:rsid w:val="00174809"/>
    <w:rsid w:val="00174EFD"/>
    <w:rsid w:val="00175383"/>
    <w:rsid w:val="0017574D"/>
    <w:rsid w:val="001770D5"/>
    <w:rsid w:val="00177E9F"/>
    <w:rsid w:val="001856C7"/>
    <w:rsid w:val="00187B02"/>
    <w:rsid w:val="001911F1"/>
    <w:rsid w:val="00191488"/>
    <w:rsid w:val="001949AD"/>
    <w:rsid w:val="00195C68"/>
    <w:rsid w:val="00197352"/>
    <w:rsid w:val="001A299B"/>
    <w:rsid w:val="001A36EC"/>
    <w:rsid w:val="001A3C61"/>
    <w:rsid w:val="001B00EC"/>
    <w:rsid w:val="001C33FC"/>
    <w:rsid w:val="001C3BC0"/>
    <w:rsid w:val="001D066F"/>
    <w:rsid w:val="001D1885"/>
    <w:rsid w:val="001D3334"/>
    <w:rsid w:val="001D5306"/>
    <w:rsid w:val="001D5F38"/>
    <w:rsid w:val="001D643E"/>
    <w:rsid w:val="001D7C5D"/>
    <w:rsid w:val="001D7DCD"/>
    <w:rsid w:val="001E2E6E"/>
    <w:rsid w:val="001E597C"/>
    <w:rsid w:val="001F058B"/>
    <w:rsid w:val="001F213D"/>
    <w:rsid w:val="001F64A8"/>
    <w:rsid w:val="001F676D"/>
    <w:rsid w:val="001F7A23"/>
    <w:rsid w:val="002015EC"/>
    <w:rsid w:val="00201713"/>
    <w:rsid w:val="002032EE"/>
    <w:rsid w:val="00204469"/>
    <w:rsid w:val="00205239"/>
    <w:rsid w:val="00205CED"/>
    <w:rsid w:val="00206DDD"/>
    <w:rsid w:val="0021569C"/>
    <w:rsid w:val="0022055D"/>
    <w:rsid w:val="00226152"/>
    <w:rsid w:val="00226799"/>
    <w:rsid w:val="00227998"/>
    <w:rsid w:val="00236C3C"/>
    <w:rsid w:val="00251C7C"/>
    <w:rsid w:val="00251EE4"/>
    <w:rsid w:val="00253098"/>
    <w:rsid w:val="002553EE"/>
    <w:rsid w:val="00271371"/>
    <w:rsid w:val="00274BB3"/>
    <w:rsid w:val="002802A8"/>
    <w:rsid w:val="002818EA"/>
    <w:rsid w:val="002846FB"/>
    <w:rsid w:val="00285BBD"/>
    <w:rsid w:val="00286AE5"/>
    <w:rsid w:val="002909C0"/>
    <w:rsid w:val="002960AC"/>
    <w:rsid w:val="0029622E"/>
    <w:rsid w:val="002A37A3"/>
    <w:rsid w:val="002B4924"/>
    <w:rsid w:val="002C6860"/>
    <w:rsid w:val="002C7D53"/>
    <w:rsid w:val="002D71BB"/>
    <w:rsid w:val="002E39FB"/>
    <w:rsid w:val="002E4D2A"/>
    <w:rsid w:val="002F2524"/>
    <w:rsid w:val="002F2645"/>
    <w:rsid w:val="002F292A"/>
    <w:rsid w:val="002F6690"/>
    <w:rsid w:val="002F77C0"/>
    <w:rsid w:val="002F7830"/>
    <w:rsid w:val="00301E35"/>
    <w:rsid w:val="00310296"/>
    <w:rsid w:val="0031716E"/>
    <w:rsid w:val="00322890"/>
    <w:rsid w:val="003232E5"/>
    <w:rsid w:val="00323FCE"/>
    <w:rsid w:val="00327704"/>
    <w:rsid w:val="00337CCB"/>
    <w:rsid w:val="00340221"/>
    <w:rsid w:val="00343D58"/>
    <w:rsid w:val="00353ADA"/>
    <w:rsid w:val="00364A6A"/>
    <w:rsid w:val="00374F41"/>
    <w:rsid w:val="0037772D"/>
    <w:rsid w:val="003804D6"/>
    <w:rsid w:val="0038109F"/>
    <w:rsid w:val="003901BE"/>
    <w:rsid w:val="00391165"/>
    <w:rsid w:val="003919C1"/>
    <w:rsid w:val="00391B2D"/>
    <w:rsid w:val="003A1D6C"/>
    <w:rsid w:val="003A2E00"/>
    <w:rsid w:val="003A6C78"/>
    <w:rsid w:val="003B137E"/>
    <w:rsid w:val="003B4618"/>
    <w:rsid w:val="003B495B"/>
    <w:rsid w:val="003C171A"/>
    <w:rsid w:val="003C4110"/>
    <w:rsid w:val="003C6F48"/>
    <w:rsid w:val="003D2B4C"/>
    <w:rsid w:val="003E1C78"/>
    <w:rsid w:val="003E4F46"/>
    <w:rsid w:val="003E602E"/>
    <w:rsid w:val="003E7CC3"/>
    <w:rsid w:val="003F0362"/>
    <w:rsid w:val="003F7FF1"/>
    <w:rsid w:val="00401920"/>
    <w:rsid w:val="004107F5"/>
    <w:rsid w:val="00411B59"/>
    <w:rsid w:val="00414768"/>
    <w:rsid w:val="00414D42"/>
    <w:rsid w:val="0041560D"/>
    <w:rsid w:val="0042474A"/>
    <w:rsid w:val="0042474D"/>
    <w:rsid w:val="0043213B"/>
    <w:rsid w:val="0043679D"/>
    <w:rsid w:val="004452FB"/>
    <w:rsid w:val="00447E15"/>
    <w:rsid w:val="0045154D"/>
    <w:rsid w:val="004548D4"/>
    <w:rsid w:val="00455328"/>
    <w:rsid w:val="00457933"/>
    <w:rsid w:val="00463BA2"/>
    <w:rsid w:val="00463E25"/>
    <w:rsid w:val="00465084"/>
    <w:rsid w:val="004676F6"/>
    <w:rsid w:val="00471517"/>
    <w:rsid w:val="004776A2"/>
    <w:rsid w:val="00480AF7"/>
    <w:rsid w:val="004852CD"/>
    <w:rsid w:val="00490F31"/>
    <w:rsid w:val="004926E8"/>
    <w:rsid w:val="00492769"/>
    <w:rsid w:val="00493D1F"/>
    <w:rsid w:val="00494A3E"/>
    <w:rsid w:val="00496DAC"/>
    <w:rsid w:val="004A7C36"/>
    <w:rsid w:val="004A7DE9"/>
    <w:rsid w:val="004B17F6"/>
    <w:rsid w:val="004B25BD"/>
    <w:rsid w:val="004B7367"/>
    <w:rsid w:val="004C0121"/>
    <w:rsid w:val="004C3404"/>
    <w:rsid w:val="004D375C"/>
    <w:rsid w:val="004D5253"/>
    <w:rsid w:val="004D5F43"/>
    <w:rsid w:val="004D6874"/>
    <w:rsid w:val="004E10C4"/>
    <w:rsid w:val="004E2F9B"/>
    <w:rsid w:val="004E3F3E"/>
    <w:rsid w:val="004F24BD"/>
    <w:rsid w:val="004F32C2"/>
    <w:rsid w:val="004F7CC8"/>
    <w:rsid w:val="00500D7F"/>
    <w:rsid w:val="00514539"/>
    <w:rsid w:val="00515161"/>
    <w:rsid w:val="005153B5"/>
    <w:rsid w:val="005220A7"/>
    <w:rsid w:val="00523104"/>
    <w:rsid w:val="005262FF"/>
    <w:rsid w:val="005345C4"/>
    <w:rsid w:val="005346AD"/>
    <w:rsid w:val="00535667"/>
    <w:rsid w:val="0053642C"/>
    <w:rsid w:val="005374F8"/>
    <w:rsid w:val="005411B9"/>
    <w:rsid w:val="00542944"/>
    <w:rsid w:val="0054647B"/>
    <w:rsid w:val="00554DFF"/>
    <w:rsid w:val="0055575D"/>
    <w:rsid w:val="0056187F"/>
    <w:rsid w:val="00566178"/>
    <w:rsid w:val="00571440"/>
    <w:rsid w:val="0058308F"/>
    <w:rsid w:val="00587B06"/>
    <w:rsid w:val="00597A99"/>
    <w:rsid w:val="005A182C"/>
    <w:rsid w:val="005A2BEE"/>
    <w:rsid w:val="005A2FFA"/>
    <w:rsid w:val="005A4153"/>
    <w:rsid w:val="005A76A3"/>
    <w:rsid w:val="005B1D34"/>
    <w:rsid w:val="005B3370"/>
    <w:rsid w:val="005B550A"/>
    <w:rsid w:val="005B6B0F"/>
    <w:rsid w:val="005B709C"/>
    <w:rsid w:val="005B76FD"/>
    <w:rsid w:val="005C1F22"/>
    <w:rsid w:val="005D1FC6"/>
    <w:rsid w:val="005D4C12"/>
    <w:rsid w:val="005D4C67"/>
    <w:rsid w:val="005E1221"/>
    <w:rsid w:val="005E3068"/>
    <w:rsid w:val="005E331B"/>
    <w:rsid w:val="005E3DF6"/>
    <w:rsid w:val="005E5C63"/>
    <w:rsid w:val="005E720D"/>
    <w:rsid w:val="005F1CF1"/>
    <w:rsid w:val="005F68C2"/>
    <w:rsid w:val="0060389D"/>
    <w:rsid w:val="006127DD"/>
    <w:rsid w:val="00624BC3"/>
    <w:rsid w:val="00630831"/>
    <w:rsid w:val="0063143F"/>
    <w:rsid w:val="00631907"/>
    <w:rsid w:val="006320D2"/>
    <w:rsid w:val="00637563"/>
    <w:rsid w:val="006472C5"/>
    <w:rsid w:val="00650780"/>
    <w:rsid w:val="0065137E"/>
    <w:rsid w:val="00652F8D"/>
    <w:rsid w:val="00655CFA"/>
    <w:rsid w:val="006662BF"/>
    <w:rsid w:val="0066778B"/>
    <w:rsid w:val="00675AD0"/>
    <w:rsid w:val="00677753"/>
    <w:rsid w:val="00682D13"/>
    <w:rsid w:val="00682FB2"/>
    <w:rsid w:val="00683E0E"/>
    <w:rsid w:val="006860F2"/>
    <w:rsid w:val="006925FA"/>
    <w:rsid w:val="00693442"/>
    <w:rsid w:val="00695D83"/>
    <w:rsid w:val="006A283A"/>
    <w:rsid w:val="006A4ACA"/>
    <w:rsid w:val="006A6CFD"/>
    <w:rsid w:val="006B0D77"/>
    <w:rsid w:val="006B3B73"/>
    <w:rsid w:val="006B52CE"/>
    <w:rsid w:val="006C2D93"/>
    <w:rsid w:val="006C3E5D"/>
    <w:rsid w:val="006C5F7F"/>
    <w:rsid w:val="006D0420"/>
    <w:rsid w:val="006D2F57"/>
    <w:rsid w:val="006D6949"/>
    <w:rsid w:val="006E2210"/>
    <w:rsid w:val="006E23D6"/>
    <w:rsid w:val="006E35D5"/>
    <w:rsid w:val="006E49DC"/>
    <w:rsid w:val="006E5FBD"/>
    <w:rsid w:val="006E7E5D"/>
    <w:rsid w:val="006F0640"/>
    <w:rsid w:val="006F0CED"/>
    <w:rsid w:val="007021C0"/>
    <w:rsid w:val="00705D0F"/>
    <w:rsid w:val="007130EC"/>
    <w:rsid w:val="0072070E"/>
    <w:rsid w:val="0072648C"/>
    <w:rsid w:val="00734A4B"/>
    <w:rsid w:val="00735446"/>
    <w:rsid w:val="00737EB7"/>
    <w:rsid w:val="0074301C"/>
    <w:rsid w:val="00743CC1"/>
    <w:rsid w:val="0074402A"/>
    <w:rsid w:val="007611FC"/>
    <w:rsid w:val="00762015"/>
    <w:rsid w:val="007702E6"/>
    <w:rsid w:val="00780A30"/>
    <w:rsid w:val="0078395C"/>
    <w:rsid w:val="007965DF"/>
    <w:rsid w:val="00796BB3"/>
    <w:rsid w:val="0079709B"/>
    <w:rsid w:val="007A3FDF"/>
    <w:rsid w:val="007A4DE2"/>
    <w:rsid w:val="007A4E16"/>
    <w:rsid w:val="007A54C0"/>
    <w:rsid w:val="007B18AC"/>
    <w:rsid w:val="007B7A03"/>
    <w:rsid w:val="007C692E"/>
    <w:rsid w:val="007C70E7"/>
    <w:rsid w:val="007D051F"/>
    <w:rsid w:val="007D299F"/>
    <w:rsid w:val="007D2ED1"/>
    <w:rsid w:val="007D4A9A"/>
    <w:rsid w:val="007E19F5"/>
    <w:rsid w:val="007E4D58"/>
    <w:rsid w:val="007E77CF"/>
    <w:rsid w:val="007E7DC9"/>
    <w:rsid w:val="007F2048"/>
    <w:rsid w:val="007F3D27"/>
    <w:rsid w:val="007F3F85"/>
    <w:rsid w:val="00800036"/>
    <w:rsid w:val="0080132E"/>
    <w:rsid w:val="00801376"/>
    <w:rsid w:val="00802C43"/>
    <w:rsid w:val="00802D16"/>
    <w:rsid w:val="008133C5"/>
    <w:rsid w:val="00815506"/>
    <w:rsid w:val="00827719"/>
    <w:rsid w:val="00831DB3"/>
    <w:rsid w:val="00831FA0"/>
    <w:rsid w:val="00835A11"/>
    <w:rsid w:val="00840C6F"/>
    <w:rsid w:val="00845C2B"/>
    <w:rsid w:val="0085243D"/>
    <w:rsid w:val="008525FE"/>
    <w:rsid w:val="00857698"/>
    <w:rsid w:val="00860D6E"/>
    <w:rsid w:val="00860F41"/>
    <w:rsid w:val="00871091"/>
    <w:rsid w:val="008715FE"/>
    <w:rsid w:val="0087275B"/>
    <w:rsid w:val="00873DBD"/>
    <w:rsid w:val="00875DBB"/>
    <w:rsid w:val="00876904"/>
    <w:rsid w:val="00897E5D"/>
    <w:rsid w:val="008A1B79"/>
    <w:rsid w:val="008A313B"/>
    <w:rsid w:val="008A6F7A"/>
    <w:rsid w:val="008B251D"/>
    <w:rsid w:val="008B3799"/>
    <w:rsid w:val="008B4C32"/>
    <w:rsid w:val="008B5933"/>
    <w:rsid w:val="008B5F85"/>
    <w:rsid w:val="008C55A3"/>
    <w:rsid w:val="008D301E"/>
    <w:rsid w:val="008E3DF0"/>
    <w:rsid w:val="008E4C8A"/>
    <w:rsid w:val="008E5CE8"/>
    <w:rsid w:val="008E67BB"/>
    <w:rsid w:val="008F0AF0"/>
    <w:rsid w:val="008F3205"/>
    <w:rsid w:val="008F37ED"/>
    <w:rsid w:val="008F7563"/>
    <w:rsid w:val="0090292D"/>
    <w:rsid w:val="009101AE"/>
    <w:rsid w:val="00914D12"/>
    <w:rsid w:val="0091767F"/>
    <w:rsid w:val="00920371"/>
    <w:rsid w:val="0092258F"/>
    <w:rsid w:val="0093073C"/>
    <w:rsid w:val="0093147F"/>
    <w:rsid w:val="00934BC6"/>
    <w:rsid w:val="0094233D"/>
    <w:rsid w:val="00947690"/>
    <w:rsid w:val="00957361"/>
    <w:rsid w:val="0096791E"/>
    <w:rsid w:val="009700D4"/>
    <w:rsid w:val="00971D67"/>
    <w:rsid w:val="00973D56"/>
    <w:rsid w:val="00974500"/>
    <w:rsid w:val="00974B54"/>
    <w:rsid w:val="00976C2E"/>
    <w:rsid w:val="0098264B"/>
    <w:rsid w:val="00990DC1"/>
    <w:rsid w:val="00991459"/>
    <w:rsid w:val="00991686"/>
    <w:rsid w:val="00992630"/>
    <w:rsid w:val="009930E5"/>
    <w:rsid w:val="00995C7C"/>
    <w:rsid w:val="00996E0F"/>
    <w:rsid w:val="00997653"/>
    <w:rsid w:val="009A1EF3"/>
    <w:rsid w:val="009A3BDB"/>
    <w:rsid w:val="009A5B93"/>
    <w:rsid w:val="009A6830"/>
    <w:rsid w:val="009A7D9A"/>
    <w:rsid w:val="009B6602"/>
    <w:rsid w:val="009B7C91"/>
    <w:rsid w:val="009C06A9"/>
    <w:rsid w:val="009C3FAA"/>
    <w:rsid w:val="009D06A3"/>
    <w:rsid w:val="009D0891"/>
    <w:rsid w:val="009D289E"/>
    <w:rsid w:val="009E0F6F"/>
    <w:rsid w:val="009E4D96"/>
    <w:rsid w:val="009E6EA5"/>
    <w:rsid w:val="009F2D2F"/>
    <w:rsid w:val="009F4985"/>
    <w:rsid w:val="009F57A3"/>
    <w:rsid w:val="009F7779"/>
    <w:rsid w:val="00A05B53"/>
    <w:rsid w:val="00A10A15"/>
    <w:rsid w:val="00A1402E"/>
    <w:rsid w:val="00A20BC8"/>
    <w:rsid w:val="00A21D9C"/>
    <w:rsid w:val="00A22D00"/>
    <w:rsid w:val="00A27EA3"/>
    <w:rsid w:val="00A27F9B"/>
    <w:rsid w:val="00A32D09"/>
    <w:rsid w:val="00A33579"/>
    <w:rsid w:val="00A35A73"/>
    <w:rsid w:val="00A374BF"/>
    <w:rsid w:val="00A41D46"/>
    <w:rsid w:val="00A42A05"/>
    <w:rsid w:val="00A53FB7"/>
    <w:rsid w:val="00A64987"/>
    <w:rsid w:val="00A675FD"/>
    <w:rsid w:val="00A77376"/>
    <w:rsid w:val="00A82FE8"/>
    <w:rsid w:val="00A87127"/>
    <w:rsid w:val="00A87C5A"/>
    <w:rsid w:val="00A93D7E"/>
    <w:rsid w:val="00A95CC7"/>
    <w:rsid w:val="00AA0295"/>
    <w:rsid w:val="00AB0BE1"/>
    <w:rsid w:val="00AB28E7"/>
    <w:rsid w:val="00AC581D"/>
    <w:rsid w:val="00AC64CE"/>
    <w:rsid w:val="00AD0034"/>
    <w:rsid w:val="00AD0E09"/>
    <w:rsid w:val="00AD0FD1"/>
    <w:rsid w:val="00AD24B8"/>
    <w:rsid w:val="00AD24FB"/>
    <w:rsid w:val="00AD2F5F"/>
    <w:rsid w:val="00AD3A1A"/>
    <w:rsid w:val="00AD58AD"/>
    <w:rsid w:val="00AD5D09"/>
    <w:rsid w:val="00AD6D1B"/>
    <w:rsid w:val="00AE44B2"/>
    <w:rsid w:val="00AE483E"/>
    <w:rsid w:val="00AF486E"/>
    <w:rsid w:val="00AF4BA7"/>
    <w:rsid w:val="00B017DA"/>
    <w:rsid w:val="00B04A46"/>
    <w:rsid w:val="00B066A9"/>
    <w:rsid w:val="00B10AC4"/>
    <w:rsid w:val="00B12344"/>
    <w:rsid w:val="00B14ADD"/>
    <w:rsid w:val="00B15B65"/>
    <w:rsid w:val="00B16EE6"/>
    <w:rsid w:val="00B30F84"/>
    <w:rsid w:val="00B30FDF"/>
    <w:rsid w:val="00B428B1"/>
    <w:rsid w:val="00B50C38"/>
    <w:rsid w:val="00B64AE4"/>
    <w:rsid w:val="00B755CE"/>
    <w:rsid w:val="00B75A1B"/>
    <w:rsid w:val="00B7669C"/>
    <w:rsid w:val="00B93203"/>
    <w:rsid w:val="00B9486C"/>
    <w:rsid w:val="00BA4072"/>
    <w:rsid w:val="00BA5451"/>
    <w:rsid w:val="00BB2EAB"/>
    <w:rsid w:val="00BB41E1"/>
    <w:rsid w:val="00BB70D0"/>
    <w:rsid w:val="00BC567D"/>
    <w:rsid w:val="00BC6395"/>
    <w:rsid w:val="00BC72AC"/>
    <w:rsid w:val="00BC7B39"/>
    <w:rsid w:val="00BD0D0D"/>
    <w:rsid w:val="00BD2AB3"/>
    <w:rsid w:val="00BD40D3"/>
    <w:rsid w:val="00BD55E5"/>
    <w:rsid w:val="00BE67CD"/>
    <w:rsid w:val="00BE7929"/>
    <w:rsid w:val="00BF1301"/>
    <w:rsid w:val="00C00794"/>
    <w:rsid w:val="00C116F1"/>
    <w:rsid w:val="00C13890"/>
    <w:rsid w:val="00C14026"/>
    <w:rsid w:val="00C16D6E"/>
    <w:rsid w:val="00C20271"/>
    <w:rsid w:val="00C20B42"/>
    <w:rsid w:val="00C230F6"/>
    <w:rsid w:val="00C24DFE"/>
    <w:rsid w:val="00C2585D"/>
    <w:rsid w:val="00C26153"/>
    <w:rsid w:val="00C31B52"/>
    <w:rsid w:val="00C31E6F"/>
    <w:rsid w:val="00C410A6"/>
    <w:rsid w:val="00C417E2"/>
    <w:rsid w:val="00C42B5C"/>
    <w:rsid w:val="00C44730"/>
    <w:rsid w:val="00C44B2B"/>
    <w:rsid w:val="00C47A97"/>
    <w:rsid w:val="00C535E3"/>
    <w:rsid w:val="00C63759"/>
    <w:rsid w:val="00C65B71"/>
    <w:rsid w:val="00C6716E"/>
    <w:rsid w:val="00C67C43"/>
    <w:rsid w:val="00C711A4"/>
    <w:rsid w:val="00C82CE2"/>
    <w:rsid w:val="00C84E24"/>
    <w:rsid w:val="00C8502B"/>
    <w:rsid w:val="00C947A7"/>
    <w:rsid w:val="00CA058C"/>
    <w:rsid w:val="00CA098F"/>
    <w:rsid w:val="00CB1078"/>
    <w:rsid w:val="00CB1654"/>
    <w:rsid w:val="00CC6812"/>
    <w:rsid w:val="00CD05E6"/>
    <w:rsid w:val="00CD1414"/>
    <w:rsid w:val="00CD1519"/>
    <w:rsid w:val="00CD40CB"/>
    <w:rsid w:val="00CD5465"/>
    <w:rsid w:val="00CE0109"/>
    <w:rsid w:val="00CE0AD4"/>
    <w:rsid w:val="00CE1F40"/>
    <w:rsid w:val="00CE6751"/>
    <w:rsid w:val="00D06954"/>
    <w:rsid w:val="00D10E2F"/>
    <w:rsid w:val="00D15575"/>
    <w:rsid w:val="00D20AD1"/>
    <w:rsid w:val="00D20BE0"/>
    <w:rsid w:val="00D2205A"/>
    <w:rsid w:val="00D25F69"/>
    <w:rsid w:val="00D26431"/>
    <w:rsid w:val="00D2735E"/>
    <w:rsid w:val="00D273EF"/>
    <w:rsid w:val="00D4227C"/>
    <w:rsid w:val="00D447E4"/>
    <w:rsid w:val="00D50B71"/>
    <w:rsid w:val="00D601E6"/>
    <w:rsid w:val="00D6177E"/>
    <w:rsid w:val="00D61A7B"/>
    <w:rsid w:val="00D62680"/>
    <w:rsid w:val="00D7344A"/>
    <w:rsid w:val="00D74FF4"/>
    <w:rsid w:val="00D778A0"/>
    <w:rsid w:val="00D77E2E"/>
    <w:rsid w:val="00D86E62"/>
    <w:rsid w:val="00D873F3"/>
    <w:rsid w:val="00D87FBE"/>
    <w:rsid w:val="00D935A1"/>
    <w:rsid w:val="00D95805"/>
    <w:rsid w:val="00D95FEF"/>
    <w:rsid w:val="00D96A87"/>
    <w:rsid w:val="00D972ED"/>
    <w:rsid w:val="00DC0924"/>
    <w:rsid w:val="00DC16BB"/>
    <w:rsid w:val="00DC1F6C"/>
    <w:rsid w:val="00DC5B89"/>
    <w:rsid w:val="00DC6045"/>
    <w:rsid w:val="00DD1AAA"/>
    <w:rsid w:val="00DD217A"/>
    <w:rsid w:val="00DD3B18"/>
    <w:rsid w:val="00DD4CA7"/>
    <w:rsid w:val="00DD6D37"/>
    <w:rsid w:val="00DE380E"/>
    <w:rsid w:val="00DE6A54"/>
    <w:rsid w:val="00DF1238"/>
    <w:rsid w:val="00DF3E42"/>
    <w:rsid w:val="00DF4877"/>
    <w:rsid w:val="00DF4933"/>
    <w:rsid w:val="00DF4F99"/>
    <w:rsid w:val="00DF5069"/>
    <w:rsid w:val="00E025F7"/>
    <w:rsid w:val="00E034BA"/>
    <w:rsid w:val="00E065E3"/>
    <w:rsid w:val="00E1348E"/>
    <w:rsid w:val="00E15173"/>
    <w:rsid w:val="00E15409"/>
    <w:rsid w:val="00E204F6"/>
    <w:rsid w:val="00E208AC"/>
    <w:rsid w:val="00E20FC7"/>
    <w:rsid w:val="00E25BA9"/>
    <w:rsid w:val="00E316E4"/>
    <w:rsid w:val="00E321B7"/>
    <w:rsid w:val="00E42772"/>
    <w:rsid w:val="00E43D1F"/>
    <w:rsid w:val="00E44DE1"/>
    <w:rsid w:val="00E4568D"/>
    <w:rsid w:val="00E55303"/>
    <w:rsid w:val="00E700E4"/>
    <w:rsid w:val="00E72258"/>
    <w:rsid w:val="00E743E2"/>
    <w:rsid w:val="00E7620A"/>
    <w:rsid w:val="00E76277"/>
    <w:rsid w:val="00E82BD0"/>
    <w:rsid w:val="00E82CBD"/>
    <w:rsid w:val="00E83FC0"/>
    <w:rsid w:val="00E8498A"/>
    <w:rsid w:val="00E84E9C"/>
    <w:rsid w:val="00E868A8"/>
    <w:rsid w:val="00E91375"/>
    <w:rsid w:val="00E9409D"/>
    <w:rsid w:val="00E94A6B"/>
    <w:rsid w:val="00EA3275"/>
    <w:rsid w:val="00EA563A"/>
    <w:rsid w:val="00EA6CC4"/>
    <w:rsid w:val="00EA72B4"/>
    <w:rsid w:val="00EB1EE6"/>
    <w:rsid w:val="00EB668F"/>
    <w:rsid w:val="00ED1426"/>
    <w:rsid w:val="00ED4ABD"/>
    <w:rsid w:val="00ED6E4C"/>
    <w:rsid w:val="00EE1C3C"/>
    <w:rsid w:val="00EE496A"/>
    <w:rsid w:val="00EE4FEA"/>
    <w:rsid w:val="00EE644A"/>
    <w:rsid w:val="00EE659E"/>
    <w:rsid w:val="00EF4184"/>
    <w:rsid w:val="00F028A7"/>
    <w:rsid w:val="00F14808"/>
    <w:rsid w:val="00F14B05"/>
    <w:rsid w:val="00F1754D"/>
    <w:rsid w:val="00F21655"/>
    <w:rsid w:val="00F26F7B"/>
    <w:rsid w:val="00F27FF0"/>
    <w:rsid w:val="00F35686"/>
    <w:rsid w:val="00F47B77"/>
    <w:rsid w:val="00F53633"/>
    <w:rsid w:val="00F54787"/>
    <w:rsid w:val="00F5485B"/>
    <w:rsid w:val="00F57D7D"/>
    <w:rsid w:val="00F711F1"/>
    <w:rsid w:val="00F74C6A"/>
    <w:rsid w:val="00F765CF"/>
    <w:rsid w:val="00F80C8C"/>
    <w:rsid w:val="00F81069"/>
    <w:rsid w:val="00F82531"/>
    <w:rsid w:val="00F90803"/>
    <w:rsid w:val="00F91E50"/>
    <w:rsid w:val="00F922D3"/>
    <w:rsid w:val="00F96BB3"/>
    <w:rsid w:val="00F97C1F"/>
    <w:rsid w:val="00FA0F8F"/>
    <w:rsid w:val="00FA207A"/>
    <w:rsid w:val="00FA5F45"/>
    <w:rsid w:val="00FB0971"/>
    <w:rsid w:val="00FB6CF0"/>
    <w:rsid w:val="00FC1BFE"/>
    <w:rsid w:val="00FC1E54"/>
    <w:rsid w:val="00FD318D"/>
    <w:rsid w:val="00FD3778"/>
    <w:rsid w:val="00FE5A7A"/>
    <w:rsid w:val="00FF3BF0"/>
    <w:rsid w:val="00FF4F6E"/>
    <w:rsid w:val="00FF6155"/>
    <w:rsid w:val="00FF6274"/>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B4FC6"/>
  <w15:docId w15:val="{C8F3EF19-DFCE-DF41-A6E9-57D83801A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A7DE9"/>
    <w:pPr>
      <w:spacing w:after="200" w:line="276" w:lineRule="auto"/>
    </w:pPr>
    <w:rPr>
      <w:rFonts w:ascii="Calibri" w:eastAsia="SimSun" w:hAnsi="Calibri" w:cs="Times New Roman"/>
      <w:lang w:val="en-US"/>
    </w:rPr>
  </w:style>
  <w:style w:type="paragraph" w:styleId="Heading3">
    <w:name w:val="heading 3"/>
    <w:basedOn w:val="Normal"/>
    <w:next w:val="Normal"/>
    <w:link w:val="Heading3Char"/>
    <w:qFormat/>
    <w:rsid w:val="00AB0BE1"/>
    <w:pPr>
      <w:keepNext/>
      <w:spacing w:after="0" w:line="240" w:lineRule="auto"/>
      <w:outlineLvl w:val="2"/>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A7DE9"/>
    <w:rPr>
      <w:color w:val="0000FF"/>
      <w:u w:val="single"/>
    </w:rPr>
  </w:style>
  <w:style w:type="paragraph" w:styleId="FootnoteText">
    <w:name w:val="footnote text"/>
    <w:aliases w:val="Geneva 9,Font: Geneva 9,Boston 10,f,single space,footnote text,Footnote,otnote Text,ft,Footnote Text Char2,Footnote Text Char1 Char,Footnote Text Char Char Char1,Footnote Text Char1 Char Char Char1,Footnote Text Char1 Char1 Char,fn,A"/>
    <w:basedOn w:val="Normal"/>
    <w:link w:val="FootnoteTextChar"/>
    <w:qFormat/>
    <w:rsid w:val="004A7DE9"/>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Footnote Text Char2 Char,Footnote Text Char1 Char Char,Footnote Text Char Char Char1 Char,fn Char"/>
    <w:basedOn w:val="DefaultParagraphFont"/>
    <w:link w:val="FootnoteText"/>
    <w:rsid w:val="004A7DE9"/>
    <w:rPr>
      <w:rFonts w:ascii="Times New Roman" w:eastAsia="Times New Roman" w:hAnsi="Times New Roman" w:cs="Times New Roman"/>
      <w:sz w:val="20"/>
      <w:szCs w:val="20"/>
      <w:lang w:val="x-none" w:eastAsia="x-none"/>
    </w:rPr>
  </w:style>
  <w:style w:type="character" w:styleId="FootnoteReference">
    <w:name w:val="footnote reference"/>
    <w:aliases w:val="16 Point,Superscript 6 Point,Superscript 6 Point + 11 pt,ftref,fr,BVI fnr,Footnote Reference Number,BVI fnr Car Car,BVI fnr Car,BVI fnr Car Car Car Car,Footnote text,Footnote Reference Char Char Char,EN Footnote Reference,Ref,Re"/>
    <w:link w:val="CharCharCharCharCarChar"/>
    <w:qFormat/>
    <w:rsid w:val="004A7DE9"/>
    <w:rPr>
      <w:vertAlign w:val="superscript"/>
    </w:rPr>
  </w:style>
  <w:style w:type="paragraph" w:customStyle="1" w:styleId="GEFQuestion">
    <w:name w:val="GEF Question"/>
    <w:basedOn w:val="Normal"/>
    <w:next w:val="Normal"/>
    <w:qFormat/>
    <w:rsid w:val="004A7DE9"/>
    <w:pPr>
      <w:spacing w:after="0" w:line="240" w:lineRule="auto"/>
      <w:ind w:left="-720"/>
    </w:pPr>
    <w:rPr>
      <w:rFonts w:ascii="Times New Roman" w:eastAsia="Times New Roman" w:hAnsi="Times New Roman"/>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rsid w:val="004A7DE9"/>
    <w:pPr>
      <w:spacing w:after="160" w:line="240" w:lineRule="exact"/>
      <w:jc w:val="both"/>
    </w:pPr>
    <w:rPr>
      <w:rFonts w:asciiTheme="minorHAnsi" w:eastAsiaTheme="minorHAnsi" w:hAnsiTheme="minorHAnsi" w:cstheme="minorBidi"/>
      <w:vertAlign w:val="superscript"/>
      <w:lang w:val="fr-FR"/>
    </w:rPr>
  </w:style>
  <w:style w:type="paragraph" w:customStyle="1" w:styleId="GEFFieldtoFillout">
    <w:name w:val="GEF Field to Fill out"/>
    <w:basedOn w:val="Normal"/>
    <w:link w:val="GEFFieldtoFilloutChar"/>
    <w:qFormat/>
    <w:rsid w:val="004C3404"/>
    <w:pPr>
      <w:spacing w:after="0" w:line="240" w:lineRule="auto"/>
      <w:ind w:left="-720"/>
    </w:pPr>
    <w:rPr>
      <w:rFonts w:ascii="Times New Roman" w:eastAsia="Times New Roman" w:hAnsi="Times New Roman"/>
      <w:color w:val="000000"/>
    </w:rPr>
  </w:style>
  <w:style w:type="character" w:customStyle="1" w:styleId="GEFFieldtoFilloutChar">
    <w:name w:val="GEF Field to Fill out Char"/>
    <w:link w:val="GEFFieldtoFillout"/>
    <w:rsid w:val="004C3404"/>
    <w:rPr>
      <w:rFonts w:ascii="Times New Roman" w:eastAsia="Times New Roman" w:hAnsi="Times New Roman" w:cs="Times New Roman"/>
      <w:color w:val="000000"/>
      <w:lang w:val="en-US"/>
    </w:rPr>
  </w:style>
  <w:style w:type="paragraph" w:styleId="ListParagraph">
    <w:name w:val="List Paragraph"/>
    <w:aliases w:val="List Paragraph1,texte,Bullet List,- List tir,liste 1,Bibliographie1,Table/Figure Heading,Yellow Bullet,Normal bullet 2,Graph &amp; Table tite,Paragraphe de liste1,Project Profile name,References,Numbered paragraph"/>
    <w:basedOn w:val="Normal"/>
    <w:link w:val="ListParagraphChar"/>
    <w:autoRedefine/>
    <w:uiPriority w:val="34"/>
    <w:qFormat/>
    <w:rsid w:val="001C33FC"/>
    <w:pPr>
      <w:numPr>
        <w:numId w:val="47"/>
      </w:numPr>
      <w:spacing w:after="0" w:line="240" w:lineRule="auto"/>
      <w:ind w:left="348" w:right="130" w:hanging="283"/>
      <w:contextualSpacing/>
      <w:jc w:val="both"/>
    </w:pPr>
    <w:rPr>
      <w:rFonts w:ascii="Times New Roman" w:eastAsia="Times New Roman" w:hAnsi="Times New Roman"/>
      <w:color w:val="000000" w:themeColor="text1"/>
      <w:sz w:val="20"/>
      <w:szCs w:val="20"/>
      <w:lang w:val="en-GB" w:bidi="en-US"/>
    </w:rPr>
  </w:style>
  <w:style w:type="character" w:customStyle="1" w:styleId="ListParagraphChar">
    <w:name w:val="List Paragraph Char"/>
    <w:aliases w:val="List Paragraph1 Char,texte Char,Bullet List Char,- List tir Char,liste 1 Char,Bibliographie1 Char,Table/Figure Heading Char,Yellow Bullet Char,Normal bullet 2 Char,Graph &amp; Table tite Char,Paragraphe de liste1 Char,References Char"/>
    <w:link w:val="ListParagraph"/>
    <w:uiPriority w:val="34"/>
    <w:qFormat/>
    <w:rsid w:val="001C33FC"/>
    <w:rPr>
      <w:rFonts w:ascii="Times New Roman" w:eastAsia="Times New Roman" w:hAnsi="Times New Roman" w:cs="Times New Roman"/>
      <w:color w:val="000000" w:themeColor="text1"/>
      <w:sz w:val="20"/>
      <w:szCs w:val="20"/>
      <w:lang w:val="en-GB" w:bidi="en-US"/>
    </w:rPr>
  </w:style>
  <w:style w:type="paragraph" w:customStyle="1" w:styleId="NumberedParas">
    <w:name w:val="Numbered Paras"/>
    <w:basedOn w:val="Normal"/>
    <w:qFormat/>
    <w:rsid w:val="00BA5451"/>
    <w:pPr>
      <w:spacing w:after="0" w:line="240" w:lineRule="auto"/>
      <w:ind w:left="630" w:hanging="360"/>
      <w:jc w:val="both"/>
    </w:pPr>
    <w:rPr>
      <w:rFonts w:ascii="Times New Roman" w:eastAsia="Times New Roman" w:hAnsi="Times New Roman"/>
      <w:sz w:val="24"/>
      <w:lang w:val="en-GB"/>
    </w:rPr>
  </w:style>
  <w:style w:type="paragraph" w:styleId="Header">
    <w:name w:val="header"/>
    <w:basedOn w:val="Normal"/>
    <w:link w:val="HeaderChar"/>
    <w:uiPriority w:val="99"/>
    <w:rsid w:val="00BA5451"/>
    <w:pPr>
      <w:tabs>
        <w:tab w:val="center" w:pos="4153"/>
        <w:tab w:val="right" w:pos="8306"/>
      </w:tabs>
      <w:spacing w:after="60" w:line="240" w:lineRule="auto"/>
      <w:jc w:val="both"/>
    </w:pPr>
    <w:rPr>
      <w:sz w:val="20"/>
      <w:szCs w:val="24"/>
    </w:rPr>
  </w:style>
  <w:style w:type="character" w:customStyle="1" w:styleId="HeaderChar">
    <w:name w:val="Header Char"/>
    <w:basedOn w:val="DefaultParagraphFont"/>
    <w:link w:val="Header"/>
    <w:uiPriority w:val="99"/>
    <w:rsid w:val="00BA5451"/>
    <w:rPr>
      <w:rFonts w:ascii="Calibri" w:eastAsia="SimSun" w:hAnsi="Calibri" w:cs="Times New Roman"/>
      <w:sz w:val="20"/>
      <w:szCs w:val="24"/>
      <w:lang w:val="en-US"/>
    </w:rPr>
  </w:style>
  <w:style w:type="paragraph" w:customStyle="1" w:styleId="Normalbullets">
    <w:name w:val="Normal bullets"/>
    <w:basedOn w:val="Normal"/>
    <w:rsid w:val="00BA5451"/>
    <w:pPr>
      <w:numPr>
        <w:numId w:val="1"/>
      </w:numPr>
      <w:spacing w:after="60" w:line="240" w:lineRule="auto"/>
      <w:jc w:val="both"/>
    </w:pPr>
    <w:rPr>
      <w:sz w:val="20"/>
      <w:szCs w:val="24"/>
    </w:rPr>
  </w:style>
  <w:style w:type="character" w:styleId="CommentReference">
    <w:name w:val="annotation reference"/>
    <w:uiPriority w:val="99"/>
    <w:rsid w:val="005B1D34"/>
    <w:rPr>
      <w:rFonts w:cs="Times New Roman"/>
      <w:sz w:val="16"/>
      <w:szCs w:val="16"/>
    </w:rPr>
  </w:style>
  <w:style w:type="paragraph" w:styleId="CommentText">
    <w:name w:val="annotation text"/>
    <w:basedOn w:val="Normal"/>
    <w:link w:val="CommentTextChar"/>
    <w:uiPriority w:val="99"/>
    <w:rsid w:val="005B1D34"/>
    <w:pPr>
      <w:spacing w:after="60" w:line="240" w:lineRule="auto"/>
      <w:jc w:val="both"/>
    </w:pPr>
    <w:rPr>
      <w:sz w:val="20"/>
      <w:szCs w:val="20"/>
    </w:rPr>
  </w:style>
  <w:style w:type="character" w:customStyle="1" w:styleId="CommentTextChar">
    <w:name w:val="Comment Text Char"/>
    <w:basedOn w:val="DefaultParagraphFont"/>
    <w:link w:val="CommentText"/>
    <w:uiPriority w:val="99"/>
    <w:rsid w:val="005B1D34"/>
    <w:rPr>
      <w:rFonts w:ascii="Calibri" w:eastAsia="SimSun" w:hAnsi="Calibri" w:cs="Times New Roman"/>
      <w:sz w:val="20"/>
      <w:szCs w:val="20"/>
      <w:lang w:val="en-US"/>
    </w:rPr>
  </w:style>
  <w:style w:type="paragraph" w:styleId="BalloonText">
    <w:name w:val="Balloon Text"/>
    <w:basedOn w:val="Normal"/>
    <w:link w:val="BalloonTextChar"/>
    <w:uiPriority w:val="99"/>
    <w:semiHidden/>
    <w:unhideWhenUsed/>
    <w:rsid w:val="005B1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1D34"/>
    <w:rPr>
      <w:rFonts w:ascii="Segoe UI" w:eastAsia="SimSun" w:hAnsi="Segoe UI" w:cs="Segoe UI"/>
      <w:sz w:val="18"/>
      <w:szCs w:val="18"/>
      <w:lang w:val="en-US"/>
    </w:rPr>
  </w:style>
  <w:style w:type="paragraph" w:customStyle="1" w:styleId="PIFPara">
    <w:name w:val="PIF Para"/>
    <w:basedOn w:val="Normal"/>
    <w:link w:val="PIFParaChar"/>
    <w:qFormat/>
    <w:rsid w:val="005B1D34"/>
    <w:pPr>
      <w:numPr>
        <w:numId w:val="2"/>
      </w:numPr>
      <w:suppressAutoHyphens/>
      <w:autoSpaceDN w:val="0"/>
      <w:spacing w:after="100" w:line="240" w:lineRule="auto"/>
      <w:ind w:left="0" w:firstLine="0"/>
      <w:jc w:val="both"/>
      <w:textAlignment w:val="baseline"/>
    </w:pPr>
    <w:rPr>
      <w:rFonts w:ascii="Times New Roman" w:eastAsia="Times New Roman" w:hAnsi="Times New Roman"/>
      <w:sz w:val="24"/>
      <w:szCs w:val="24"/>
    </w:rPr>
  </w:style>
  <w:style w:type="character" w:customStyle="1" w:styleId="PIFParaChar">
    <w:name w:val="PIF Para Char"/>
    <w:link w:val="PIFPara"/>
    <w:rsid w:val="005B1D34"/>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rsid w:val="00AB0BE1"/>
    <w:rPr>
      <w:rFonts w:ascii="Times New Roman" w:eastAsia="Times New Roman" w:hAnsi="Times New Roman" w:cs="Times New Roman"/>
      <w:b/>
      <w:bCs/>
      <w:sz w:val="24"/>
      <w:szCs w:val="24"/>
      <w:lang w:val="x-none" w:eastAsia="x-none"/>
    </w:rPr>
  </w:style>
  <w:style w:type="paragraph" w:styleId="Footer">
    <w:name w:val="footer"/>
    <w:basedOn w:val="Normal"/>
    <w:link w:val="FooterChar"/>
    <w:uiPriority w:val="99"/>
    <w:rsid w:val="00195C68"/>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basedOn w:val="DefaultParagraphFont"/>
    <w:link w:val="Footer"/>
    <w:uiPriority w:val="99"/>
    <w:rsid w:val="00195C68"/>
    <w:rPr>
      <w:rFonts w:ascii="Times New Roman" w:eastAsia="Times New Roman" w:hAnsi="Times New Roman" w:cs="Times New Roman"/>
      <w:sz w:val="24"/>
      <w:szCs w:val="24"/>
      <w:lang w:val="x-none" w:eastAsia="x-none"/>
    </w:rPr>
  </w:style>
  <w:style w:type="table" w:styleId="TableGrid">
    <w:name w:val="Table Grid"/>
    <w:basedOn w:val="TableNormal"/>
    <w:uiPriority w:val="59"/>
    <w:rsid w:val="00542944"/>
    <w:pPr>
      <w:spacing w:after="0" w:line="240" w:lineRule="auto"/>
    </w:pPr>
    <w:rPr>
      <w:rFonts w:ascii="Calibri" w:eastAsia="SimSun"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94233D"/>
    <w:pPr>
      <w:widowControl w:val="0"/>
      <w:tabs>
        <w:tab w:val="left" w:pos="547"/>
      </w:tabs>
      <w:spacing w:after="0" w:line="240" w:lineRule="auto"/>
    </w:pPr>
    <w:rPr>
      <w:rFonts w:ascii="Times New Roman" w:hAnsi="Times New Roman"/>
      <w:snapToGrid w:val="0"/>
      <w:sz w:val="20"/>
      <w:szCs w:val="20"/>
    </w:rPr>
  </w:style>
  <w:style w:type="paragraph" w:styleId="CommentSubject">
    <w:name w:val="annotation subject"/>
    <w:basedOn w:val="CommentText"/>
    <w:next w:val="CommentText"/>
    <w:link w:val="CommentSubjectChar"/>
    <w:uiPriority w:val="99"/>
    <w:semiHidden/>
    <w:unhideWhenUsed/>
    <w:rsid w:val="00ED4ABD"/>
    <w:pPr>
      <w:spacing w:after="200"/>
      <w:jc w:val="left"/>
    </w:pPr>
    <w:rPr>
      <w:b/>
      <w:bCs/>
    </w:rPr>
  </w:style>
  <w:style w:type="character" w:customStyle="1" w:styleId="CommentSubjectChar">
    <w:name w:val="Comment Subject Char"/>
    <w:basedOn w:val="CommentTextChar"/>
    <w:link w:val="CommentSubject"/>
    <w:uiPriority w:val="99"/>
    <w:semiHidden/>
    <w:rsid w:val="00ED4ABD"/>
    <w:rPr>
      <w:rFonts w:ascii="Calibri" w:eastAsia="SimSun" w:hAnsi="Calibri" w:cs="Times New Roman"/>
      <w:b/>
      <w:bCs/>
      <w:sz w:val="20"/>
      <w:szCs w:val="20"/>
      <w:lang w:val="en-US"/>
    </w:rPr>
  </w:style>
  <w:style w:type="paragraph" w:customStyle="1" w:styleId="TableParagraph">
    <w:name w:val="Table Paragraph"/>
    <w:basedOn w:val="Normal"/>
    <w:uiPriority w:val="1"/>
    <w:qFormat/>
    <w:rsid w:val="003B4618"/>
    <w:pPr>
      <w:widowControl w:val="0"/>
      <w:autoSpaceDE w:val="0"/>
      <w:autoSpaceDN w:val="0"/>
      <w:spacing w:after="0" w:line="240" w:lineRule="auto"/>
    </w:pPr>
    <w:rPr>
      <w:rFonts w:ascii="Times New Roman" w:eastAsia="Times New Roman" w:hAnsi="Times New Roman"/>
      <w:lang w:bidi="en-US"/>
    </w:rPr>
  </w:style>
  <w:style w:type="table" w:customStyle="1" w:styleId="TableNormal1">
    <w:name w:val="Table Normal1"/>
    <w:uiPriority w:val="2"/>
    <w:semiHidden/>
    <w:unhideWhenUsed/>
    <w:qFormat/>
    <w:rsid w:val="004676F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PlaceholderText">
    <w:name w:val="Placeholder Text"/>
    <w:basedOn w:val="DefaultParagraphFont"/>
    <w:uiPriority w:val="99"/>
    <w:semiHidden/>
    <w:rsid w:val="00C65B71"/>
    <w:rPr>
      <w:color w:val="808080"/>
    </w:rPr>
  </w:style>
  <w:style w:type="paragraph" w:customStyle="1" w:styleId="ColorfulList-Accent11">
    <w:name w:val="Colorful List - Accent 11"/>
    <w:aliases w:val="List Paragraph nowy,Liste 1,List Bullet Mary,Akapit z listą BS,Bullet1,Dot pt"/>
    <w:basedOn w:val="Normal"/>
    <w:uiPriority w:val="99"/>
    <w:qFormat/>
    <w:rsid w:val="00BC6395"/>
    <w:pPr>
      <w:spacing w:after="0" w:line="240" w:lineRule="auto"/>
      <w:ind w:left="720"/>
    </w:pPr>
    <w:rPr>
      <w:rFonts w:ascii="Times New Roman" w:eastAsia="Calibri" w:hAnsi="Times New Roman"/>
      <w:sz w:val="24"/>
      <w:szCs w:val="24"/>
    </w:rPr>
  </w:style>
  <w:style w:type="paragraph" w:styleId="Caption">
    <w:name w:val="caption"/>
    <w:aliases w:val="Car Car Car, Car, Car Car Car, Car Car,Car Car Car Car Car Car,Car Car Car Car Car Car Car Car Car,Car Car Car Car Car,Car Car Car Car Car Car Car,Tabeaux,Fig,Table Caption,Table,Figure,headings,CPR Caption,CPR Caption Char,Table1,Para"/>
    <w:basedOn w:val="Normal"/>
    <w:next w:val="Normal"/>
    <w:link w:val="CaptionChar"/>
    <w:unhideWhenUsed/>
    <w:qFormat/>
    <w:rsid w:val="00C116F1"/>
    <w:pPr>
      <w:spacing w:after="0" w:line="240" w:lineRule="auto"/>
      <w:jc w:val="both"/>
    </w:pPr>
    <w:rPr>
      <w:rFonts w:ascii="Arial" w:eastAsiaTheme="minorEastAsia" w:hAnsi="Arial" w:cstheme="minorBidi"/>
      <w:b/>
      <w:bCs/>
      <w:color w:val="4472C4" w:themeColor="accent1"/>
      <w:sz w:val="18"/>
      <w:szCs w:val="18"/>
      <w:lang w:val="en-GB" w:eastAsia="fr-FR"/>
    </w:rPr>
  </w:style>
  <w:style w:type="character" w:customStyle="1" w:styleId="CaptionChar">
    <w:name w:val="Caption Char"/>
    <w:aliases w:val="Car Car Car Char, Car Char, Car Car Car Char, Car Car Char,Car Car Car Car Car Car Char,Car Car Car Car Car Car Car Car Car Char,Car Car Car Car Car Char,Car Car Car Car Car Car Car Char,Tabeaux Char,Fig Char,Table Caption Char,Table Char"/>
    <w:link w:val="Caption"/>
    <w:rsid w:val="00C116F1"/>
    <w:rPr>
      <w:rFonts w:ascii="Arial" w:eastAsiaTheme="minorEastAsia" w:hAnsi="Arial"/>
      <w:b/>
      <w:bCs/>
      <w:color w:val="4472C4" w:themeColor="accent1"/>
      <w:sz w:val="18"/>
      <w:szCs w:val="18"/>
      <w:lang w:val="en-GB" w:eastAsia="fr-FR"/>
    </w:rPr>
  </w:style>
  <w:style w:type="character" w:styleId="FollowedHyperlink">
    <w:name w:val="FollowedHyperlink"/>
    <w:basedOn w:val="DefaultParagraphFont"/>
    <w:uiPriority w:val="99"/>
    <w:semiHidden/>
    <w:unhideWhenUsed/>
    <w:rsid w:val="009A7D9A"/>
    <w:rPr>
      <w:color w:val="954F72" w:themeColor="followedHyperlink"/>
      <w:u w:val="single"/>
    </w:rPr>
  </w:style>
  <w:style w:type="paragraph" w:styleId="Revision">
    <w:name w:val="Revision"/>
    <w:hidden/>
    <w:uiPriority w:val="99"/>
    <w:semiHidden/>
    <w:rsid w:val="00637563"/>
    <w:pPr>
      <w:spacing w:after="0" w:line="240" w:lineRule="auto"/>
    </w:pPr>
    <w:rPr>
      <w:rFonts w:ascii="Calibri" w:eastAsia="SimSun" w:hAnsi="Calibri" w:cs="Times New Roman"/>
      <w:lang w:val="en-US"/>
    </w:rPr>
  </w:style>
  <w:style w:type="paragraph" w:styleId="NoSpacing">
    <w:name w:val="No Spacing"/>
    <w:uiPriority w:val="1"/>
    <w:qFormat/>
    <w:rsid w:val="00682FB2"/>
    <w:pPr>
      <w:spacing w:after="0" w:line="240" w:lineRule="auto"/>
    </w:pPr>
    <w:rPr>
      <w:rFonts w:ascii="Calibri" w:eastAsia="Times New Roman" w:hAnsi="Calibri" w:cs="Times New Roman"/>
      <w:lang w:val="en-US"/>
    </w:rPr>
  </w:style>
  <w:style w:type="table" w:customStyle="1" w:styleId="TableNormal2">
    <w:name w:val="Table Normal2"/>
    <w:uiPriority w:val="2"/>
    <w:semiHidden/>
    <w:unhideWhenUsed/>
    <w:qFormat/>
    <w:rsid w:val="000800C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GEFPartHeading">
    <w:name w:val="GEF Part Heading"/>
    <w:basedOn w:val="ListParagraph"/>
    <w:qFormat/>
    <w:rsid w:val="00F21655"/>
    <w:pPr>
      <w:numPr>
        <w:numId w:val="0"/>
      </w:numPr>
      <w:snapToGrid w:val="0"/>
      <w:spacing w:before="120" w:after="120"/>
      <w:ind w:left="-720" w:right="0"/>
      <w:contextualSpacing w:val="0"/>
      <w:jc w:val="left"/>
      <w:outlineLvl w:val="0"/>
    </w:pPr>
    <w:rPr>
      <w:rFonts w:ascii="Times New Roman Bold" w:hAnsi="Times New Roman Bold"/>
      <w:b/>
      <w:caps/>
      <w:noProof/>
      <w:color w:val="000000"/>
      <w:sz w:val="22"/>
      <w:szCs w:val="22"/>
      <w:u w:val="single"/>
      <w:lang w:bidi="ar-SA"/>
    </w:rPr>
  </w:style>
  <w:style w:type="character" w:customStyle="1" w:styleId="apple-converted-space">
    <w:name w:val="apple-converted-space"/>
    <w:basedOn w:val="DefaultParagraphFont"/>
    <w:rsid w:val="00F21655"/>
  </w:style>
  <w:style w:type="paragraph" w:customStyle="1" w:styleId="p1">
    <w:name w:val="p1"/>
    <w:basedOn w:val="Normal"/>
    <w:rsid w:val="002846FB"/>
    <w:pPr>
      <w:spacing w:after="0" w:line="240" w:lineRule="auto"/>
    </w:pPr>
    <w:rPr>
      <w:rFonts w:ascii="Helvetica" w:eastAsiaTheme="minorHAnsi" w:hAnsi="Helvetica"/>
      <w:sz w:val="17"/>
      <w:szCs w:val="17"/>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2823519">
      <w:bodyDiv w:val="1"/>
      <w:marLeft w:val="0"/>
      <w:marRight w:val="0"/>
      <w:marTop w:val="0"/>
      <w:marBottom w:val="0"/>
      <w:divBdr>
        <w:top w:val="none" w:sz="0" w:space="0" w:color="auto"/>
        <w:left w:val="none" w:sz="0" w:space="0" w:color="auto"/>
        <w:bottom w:val="none" w:sz="0" w:space="0" w:color="auto"/>
        <w:right w:val="none" w:sz="0" w:space="0" w:color="auto"/>
      </w:divBdr>
    </w:div>
    <w:div w:id="783495821">
      <w:bodyDiv w:val="1"/>
      <w:marLeft w:val="0"/>
      <w:marRight w:val="0"/>
      <w:marTop w:val="0"/>
      <w:marBottom w:val="0"/>
      <w:divBdr>
        <w:top w:val="none" w:sz="0" w:space="0" w:color="auto"/>
        <w:left w:val="none" w:sz="0" w:space="0" w:color="auto"/>
        <w:bottom w:val="none" w:sz="0" w:space="0" w:color="auto"/>
        <w:right w:val="none" w:sz="0" w:space="0" w:color="auto"/>
      </w:divBdr>
    </w:div>
    <w:div w:id="1747845687">
      <w:bodyDiv w:val="1"/>
      <w:marLeft w:val="0"/>
      <w:marRight w:val="0"/>
      <w:marTop w:val="0"/>
      <w:marBottom w:val="0"/>
      <w:divBdr>
        <w:top w:val="none" w:sz="0" w:space="0" w:color="auto"/>
        <w:left w:val="none" w:sz="0" w:space="0" w:color="auto"/>
        <w:bottom w:val="none" w:sz="0" w:space="0" w:color="auto"/>
        <w:right w:val="none" w:sz="0" w:space="0" w:color="auto"/>
      </w:divBdr>
    </w:div>
    <w:div w:id="1822192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thegef.org/gef/sites/thegef.org/files/documents/document/Public_Involvement_Policy.Dec_1_2011_rev_PB.pdf"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hyperlink" Target="http://www.thegef.org/gef/node/1325" TargetMode="External"/><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hyperlink" Target="http://www.un-redd.org/aboutredd/tabid/102614/default.aspx" TargetMode="External"/><Relationship Id="rId28" Type="http://schemas.openxmlformats.org/officeDocument/2006/relationships/theme" Target="theme/theme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incremental_costs" TargetMode="External"/><Relationship Id="rId3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hyperlink" Target="http://www.thegef.org/gef/policy/gender" TargetMode="External"/><Relationship Id="rId27" Type="http://schemas.openxmlformats.org/officeDocument/2006/relationships/fontTable" Target="fontTable.xml"/><Relationship Id="rId30"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4" Type="http://schemas.openxmlformats.org/officeDocument/2006/relationships/hyperlink" Target="https://panorama.solutions/e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Djibouti</GEFCountry>
    <Classification xmlns="ceb00776-aa5c-4fc8-b6fe-5f035152e4b6" xsi:nil="true"/>
    <Country1 xmlns="ceb00776-aa5c-4fc8-b6fe-5f035152e4b6" xsi:nil="true"/>
    <DocPrefix xmlns="ceb00776-aa5c-4fc8-b6fe-5f035152e4b6">FSP CEO Endorsement document</DocPrefix>
    <GEFID xmlns="ceb00776-aa5c-4fc8-b6fe-5f035152e4b6">9599</GEFID>
    <ProjectType xmlns="ceb00776-aa5c-4fc8-b6fe-5f035152e4b6">FSP</ProjectType>
    <GEFProjectID xmlns="ceb00776-aa5c-4fc8-b6fe-5f035152e4b6">61dde65d-df7c-e811-8124-3863bb2e1360</GEFProjectID>
    <DocActive xmlns="ceb00776-aa5c-4fc8-b6fe-5f035152e4b6">No</DocActive>
    <DocCategory xmlns="ceb00776-aa5c-4fc8-b6fe-5f035152e4b6" xsi:nil="true"/>
    <FocalArea xmlns="ceb00776-aa5c-4fc8-b6fe-5f035152e4b6">Land Degradation</FocalArea>
    <DocType xmlns="ceb00776-aa5c-4fc8-b6fe-5f035152e4b6">Roadmap</DocType>
    <ProjectTitle xmlns="ceb00776-aa5c-4fc8-b6fe-5f035152e4b6">Sustainable Management of Water Resources, Rangelands and Agro-pastoral Perimeters in the Cheikhetti Wadi watershed of Djibouti</ProjectTitle>
    <TrustFundType xmlns="ceb00776-aa5c-4fc8-b6fe-5f035152e4b6">GET</TrustFundType>
    <TaxCatchAll xmlns="3e02667f-0271-471b-bd6e-11a2e16def1d" xsi:nil="true"/>
    <DocumentTitle xmlns="ceb00776-aa5c-4fc8-b6fe-5f035152e4b6">Resubmission 14July2020: CEO-ER revised</DocumentTitle>
  </documentManagement>
</p:properties>
</file>

<file path=customXml/itemProps1.xml><?xml version="1.0" encoding="utf-8"?>
<ds:datastoreItem xmlns:ds="http://schemas.openxmlformats.org/officeDocument/2006/customXml" ds:itemID="{C7A9A300-B810-41CD-9A4B-0AA89799E2DA}">
  <ds:schemaRefs>
    <ds:schemaRef ds:uri="http://schemas.openxmlformats.org/officeDocument/2006/bibliography"/>
  </ds:schemaRefs>
</ds:datastoreItem>
</file>

<file path=customXml/itemProps2.xml><?xml version="1.0" encoding="utf-8"?>
<ds:datastoreItem xmlns:ds="http://schemas.openxmlformats.org/officeDocument/2006/customXml" ds:itemID="{AB8C4208-BB1E-4157-835A-39728FD3FE12}"/>
</file>

<file path=customXml/itemProps3.xml><?xml version="1.0" encoding="utf-8"?>
<ds:datastoreItem xmlns:ds="http://schemas.openxmlformats.org/officeDocument/2006/customXml" ds:itemID="{3317248E-113F-44B1-93B5-1A73FDBFBD06}"/>
</file>

<file path=customXml/itemProps4.xml><?xml version="1.0" encoding="utf-8"?>
<ds:datastoreItem xmlns:ds="http://schemas.openxmlformats.org/officeDocument/2006/customXml" ds:itemID="{CB97B1E2-B82B-4843-B608-E084A3EEDE93}"/>
</file>

<file path=docProps/app.xml><?xml version="1.0" encoding="utf-8"?>
<Properties xmlns="http://schemas.openxmlformats.org/officeDocument/2006/extended-properties" xmlns:vt="http://schemas.openxmlformats.org/officeDocument/2006/docPropsVTypes">
  <Template>Normal</Template>
  <TotalTime>1</TotalTime>
  <Pages>5</Pages>
  <Words>16475</Words>
  <Characters>93911</Characters>
  <Application>Microsoft Office Word</Application>
  <DocSecurity>0</DocSecurity>
  <Lines>782</Lines>
  <Paragraphs>220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110166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Genneviève</dc:creator>
  <cp:keywords/>
  <dc:description/>
  <cp:lastModifiedBy>Handan Bezci</cp:lastModifiedBy>
  <cp:revision>2</cp:revision>
  <dcterms:created xsi:type="dcterms:W3CDTF">2020-07-14T09:39:00Z</dcterms:created>
  <dcterms:modified xsi:type="dcterms:W3CDTF">2020-07-14T09:39:00Z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